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48F" w:rsidRPr="0033348F" w:rsidRDefault="0033348F" w:rsidP="0033348F">
      <w:pPr>
        <w:shd w:val="clear" w:color="auto" w:fill="FFFFFF"/>
        <w:spacing w:before="180" w:after="180" w:line="240" w:lineRule="auto"/>
        <w:rPr>
          <w:rFonts w:eastAsia="Times New Roman" w:cstheme="minorHAnsi"/>
          <w:color w:val="2D3B45"/>
          <w:sz w:val="24"/>
          <w:szCs w:val="24"/>
        </w:rPr>
      </w:pPr>
      <w:r w:rsidRPr="0033348F">
        <w:rPr>
          <w:rFonts w:eastAsia="Times New Roman" w:cstheme="minorHAnsi"/>
          <w:b/>
          <w:bCs/>
          <w:color w:val="2D3B45"/>
          <w:sz w:val="24"/>
          <w:szCs w:val="24"/>
        </w:rPr>
        <w:t>COURSE INFORMATION</w:t>
      </w:r>
    </w:p>
    <w:p w:rsidR="0033348F" w:rsidRPr="0033348F" w:rsidRDefault="0033348F" w:rsidP="0033348F">
      <w:pPr>
        <w:shd w:val="clear" w:color="auto" w:fill="FFFFFF"/>
        <w:spacing w:before="180" w:after="180" w:line="240" w:lineRule="auto"/>
        <w:rPr>
          <w:rFonts w:eastAsia="Times New Roman" w:cstheme="minorHAnsi"/>
          <w:color w:val="2D3B45"/>
          <w:sz w:val="24"/>
          <w:szCs w:val="24"/>
        </w:rPr>
      </w:pPr>
      <w:r w:rsidRPr="0033348F">
        <w:rPr>
          <w:rFonts w:eastAsia="Times New Roman" w:cstheme="minorHAnsi"/>
          <w:b/>
          <w:bCs/>
          <w:color w:val="2D3B45"/>
          <w:sz w:val="24"/>
          <w:szCs w:val="24"/>
        </w:rPr>
        <w:t>Course Title: </w:t>
      </w:r>
      <w:r w:rsidRPr="0033348F">
        <w:rPr>
          <w:rFonts w:eastAsia="Times New Roman" w:cstheme="minorHAnsi"/>
          <w:color w:val="2D3B45"/>
          <w:sz w:val="24"/>
          <w:szCs w:val="24"/>
        </w:rPr>
        <w:t>American Literature I</w:t>
      </w:r>
      <w:r w:rsidRPr="0033348F">
        <w:rPr>
          <w:rFonts w:eastAsia="Times New Roman" w:cstheme="minorHAnsi"/>
          <w:color w:val="2D3B45"/>
          <w:sz w:val="24"/>
          <w:szCs w:val="24"/>
        </w:rPr>
        <w:br/>
      </w:r>
      <w:r w:rsidRPr="0033348F">
        <w:rPr>
          <w:rFonts w:eastAsia="Times New Roman" w:cstheme="minorHAnsi"/>
          <w:b/>
          <w:bCs/>
          <w:color w:val="2D3B45"/>
          <w:sz w:val="24"/>
          <w:szCs w:val="24"/>
        </w:rPr>
        <w:t>Course Prefix, Number, and Section Number: </w:t>
      </w:r>
      <w:r w:rsidRPr="0033348F">
        <w:rPr>
          <w:rFonts w:eastAsia="Times New Roman" w:cstheme="minorHAnsi"/>
          <w:color w:val="2D3B45"/>
          <w:sz w:val="24"/>
          <w:szCs w:val="24"/>
        </w:rPr>
        <w:t>ENGL 2327.</w:t>
      </w:r>
      <w:r w:rsidRPr="0033348F">
        <w:rPr>
          <w:rFonts w:eastAsia="Times New Roman" w:cstheme="minorHAnsi"/>
          <w:color w:val="2D3B45"/>
          <w:sz w:val="24"/>
          <w:szCs w:val="24"/>
          <w:shd w:val="clear" w:color="auto" w:fill="FBEEB8"/>
        </w:rPr>
        <w:t>XXX</w:t>
      </w:r>
      <w:r w:rsidRPr="0033348F">
        <w:rPr>
          <w:rFonts w:eastAsia="Times New Roman" w:cstheme="minorHAnsi"/>
          <w:color w:val="2D3B45"/>
          <w:sz w:val="24"/>
          <w:szCs w:val="24"/>
        </w:rPr>
        <w:br/>
      </w:r>
      <w:r w:rsidRPr="0033348F">
        <w:rPr>
          <w:rFonts w:eastAsia="Times New Roman" w:cstheme="minorHAnsi"/>
          <w:b/>
          <w:bCs/>
          <w:color w:val="2D3B45"/>
          <w:sz w:val="24"/>
          <w:szCs w:val="24"/>
        </w:rPr>
        <w:t>Semester/Year of course: </w:t>
      </w:r>
      <w:r w:rsidRPr="0033348F">
        <w:rPr>
          <w:rFonts w:eastAsia="Times New Roman" w:cstheme="minorHAnsi"/>
          <w:color w:val="2D3B45"/>
          <w:sz w:val="24"/>
          <w:szCs w:val="24"/>
        </w:rPr>
        <w:t>[</w:t>
      </w:r>
      <w:r w:rsidRPr="0033348F">
        <w:rPr>
          <w:rFonts w:eastAsia="Times New Roman" w:cstheme="minorHAnsi"/>
          <w:color w:val="2D3B45"/>
          <w:sz w:val="24"/>
          <w:szCs w:val="24"/>
          <w:shd w:val="clear" w:color="auto" w:fill="FBEEB8"/>
        </w:rPr>
        <w:t>Semester</w:t>
      </w:r>
      <w:r w:rsidRPr="0033348F">
        <w:rPr>
          <w:rFonts w:eastAsia="Times New Roman" w:cstheme="minorHAnsi"/>
          <w:color w:val="2D3B45"/>
          <w:sz w:val="24"/>
          <w:szCs w:val="24"/>
        </w:rPr>
        <w:t>]</w:t>
      </w:r>
      <w:r w:rsidRPr="0033348F">
        <w:rPr>
          <w:rFonts w:eastAsia="Times New Roman" w:cstheme="minorHAnsi"/>
          <w:color w:val="2D3B45"/>
          <w:sz w:val="24"/>
          <w:szCs w:val="24"/>
        </w:rPr>
        <w:br/>
      </w:r>
      <w:r w:rsidRPr="0033348F">
        <w:rPr>
          <w:rFonts w:eastAsia="Times New Roman" w:cstheme="minorHAnsi"/>
          <w:b/>
          <w:bCs/>
          <w:color w:val="2D3B45"/>
          <w:sz w:val="24"/>
          <w:szCs w:val="24"/>
        </w:rPr>
        <w:t>Semester start and end dates: </w:t>
      </w:r>
      <w:r w:rsidRPr="0033348F">
        <w:rPr>
          <w:rFonts w:eastAsia="Times New Roman" w:cstheme="minorHAnsi"/>
          <w:color w:val="2D3B45"/>
          <w:sz w:val="24"/>
          <w:szCs w:val="24"/>
        </w:rPr>
        <w:t>[</w:t>
      </w:r>
      <w:r w:rsidRPr="0033348F">
        <w:rPr>
          <w:rFonts w:eastAsia="Times New Roman" w:cstheme="minorHAnsi"/>
          <w:color w:val="2D3B45"/>
          <w:sz w:val="24"/>
          <w:szCs w:val="24"/>
          <w:shd w:val="clear" w:color="auto" w:fill="FBEEB8"/>
        </w:rPr>
        <w:t>Semester</w:t>
      </w:r>
      <w:r w:rsidRPr="0033348F">
        <w:rPr>
          <w:rFonts w:eastAsia="Times New Roman" w:cstheme="minorHAnsi"/>
          <w:color w:val="2D3B45"/>
          <w:sz w:val="24"/>
          <w:szCs w:val="24"/>
        </w:rPr>
        <w:t> </w:t>
      </w:r>
      <w:r w:rsidRPr="0033348F">
        <w:rPr>
          <w:rFonts w:eastAsia="Times New Roman" w:cstheme="minorHAnsi"/>
          <w:color w:val="2D3B45"/>
          <w:sz w:val="24"/>
          <w:szCs w:val="24"/>
          <w:shd w:val="clear" w:color="auto" w:fill="FBEEB8"/>
        </w:rPr>
        <w:t>Dates</w:t>
      </w:r>
      <w:r w:rsidRPr="0033348F">
        <w:rPr>
          <w:rFonts w:eastAsia="Times New Roman" w:cstheme="minorHAnsi"/>
          <w:color w:val="2D3B45"/>
          <w:sz w:val="24"/>
          <w:szCs w:val="24"/>
        </w:rPr>
        <w:t>]</w:t>
      </w:r>
      <w:r w:rsidRPr="0033348F">
        <w:rPr>
          <w:rFonts w:eastAsia="Times New Roman" w:cstheme="minorHAnsi"/>
          <w:color w:val="2D3B45"/>
          <w:sz w:val="24"/>
          <w:szCs w:val="24"/>
        </w:rPr>
        <w:br/>
      </w:r>
      <w:r w:rsidRPr="0033348F">
        <w:rPr>
          <w:rFonts w:eastAsia="Times New Roman" w:cstheme="minorHAnsi"/>
          <w:b/>
          <w:bCs/>
          <w:color w:val="2D3B45"/>
          <w:sz w:val="24"/>
          <w:szCs w:val="24"/>
        </w:rPr>
        <w:t>Modality:</w:t>
      </w:r>
      <w:r w:rsidRPr="0033348F">
        <w:rPr>
          <w:rFonts w:eastAsia="Times New Roman" w:cstheme="minorHAnsi"/>
          <w:color w:val="2D3B45"/>
          <w:sz w:val="24"/>
          <w:szCs w:val="24"/>
        </w:rPr>
        <w:t> [</w:t>
      </w:r>
      <w:r w:rsidRPr="0033348F">
        <w:rPr>
          <w:rFonts w:eastAsia="Times New Roman" w:cstheme="minorHAnsi"/>
          <w:color w:val="2D3B45"/>
          <w:sz w:val="24"/>
          <w:szCs w:val="24"/>
          <w:shd w:val="clear" w:color="auto" w:fill="FBEEB8"/>
        </w:rPr>
        <w:t>Online, Asynchronous, Synchronous, F2F</w:t>
      </w:r>
      <w:r w:rsidRPr="0033348F">
        <w:rPr>
          <w:rFonts w:eastAsia="Times New Roman" w:cstheme="minorHAnsi"/>
          <w:color w:val="2D3B45"/>
          <w:sz w:val="24"/>
          <w:szCs w:val="24"/>
        </w:rPr>
        <w:t>]</w:t>
      </w:r>
      <w:r w:rsidRPr="0033348F">
        <w:rPr>
          <w:rFonts w:eastAsia="Times New Roman" w:cstheme="minorHAnsi"/>
          <w:color w:val="2D3B45"/>
          <w:sz w:val="24"/>
          <w:szCs w:val="24"/>
        </w:rPr>
        <w:br/>
      </w:r>
      <w:r w:rsidRPr="0033348F">
        <w:rPr>
          <w:rFonts w:eastAsia="Times New Roman" w:cstheme="minorHAnsi"/>
          <w:b/>
          <w:bCs/>
          <w:color w:val="2D3B45"/>
          <w:sz w:val="24"/>
          <w:szCs w:val="24"/>
        </w:rPr>
        <w:t>Class meeting location, days, and times:</w:t>
      </w:r>
      <w:r w:rsidRPr="0033348F">
        <w:rPr>
          <w:rFonts w:eastAsia="Times New Roman" w:cstheme="minorHAnsi"/>
          <w:color w:val="2D3B45"/>
          <w:sz w:val="24"/>
          <w:szCs w:val="24"/>
        </w:rPr>
        <w:t> </w:t>
      </w:r>
      <w:r w:rsidRPr="0033348F">
        <w:rPr>
          <w:rFonts w:eastAsia="Times New Roman" w:cstheme="minorHAnsi"/>
          <w:b/>
          <w:bCs/>
          <w:color w:val="2D3B45"/>
          <w:sz w:val="24"/>
          <w:szCs w:val="24"/>
        </w:rPr>
        <w:t>[</w:t>
      </w:r>
      <w:r w:rsidRPr="0033348F">
        <w:rPr>
          <w:rFonts w:eastAsia="Times New Roman" w:cstheme="minorHAnsi"/>
          <w:color w:val="2D3B45"/>
          <w:sz w:val="24"/>
          <w:szCs w:val="24"/>
          <w:shd w:val="clear" w:color="auto" w:fill="FBEEB8"/>
        </w:rPr>
        <w:t>Online, Asynchronous, Synchronous, F2F</w:t>
      </w:r>
      <w:r w:rsidRPr="0033348F">
        <w:rPr>
          <w:rFonts w:eastAsia="Times New Roman" w:cstheme="minorHAnsi"/>
          <w:color w:val="2D3B45"/>
          <w:sz w:val="24"/>
          <w:szCs w:val="24"/>
        </w:rPr>
        <w:t>]</w:t>
      </w:r>
      <w:r w:rsidRPr="0033348F">
        <w:rPr>
          <w:rFonts w:eastAsia="Times New Roman" w:cstheme="minorHAnsi"/>
          <w:color w:val="2D3B45"/>
          <w:sz w:val="24"/>
          <w:szCs w:val="24"/>
        </w:rPr>
        <w:br/>
      </w:r>
      <w:r w:rsidRPr="0033348F">
        <w:rPr>
          <w:rFonts w:eastAsia="Times New Roman" w:cstheme="minorHAnsi"/>
          <w:b/>
          <w:bCs/>
          <w:color w:val="2D3B45"/>
          <w:sz w:val="24"/>
          <w:szCs w:val="24"/>
        </w:rPr>
        <w:t>Semester credit hours: </w:t>
      </w:r>
      <w:r w:rsidRPr="0033348F">
        <w:rPr>
          <w:rFonts w:eastAsia="Times New Roman" w:cstheme="minorHAnsi"/>
          <w:color w:val="2D3B45"/>
          <w:sz w:val="24"/>
          <w:szCs w:val="24"/>
        </w:rPr>
        <w:t>3</w:t>
      </w:r>
    </w:p>
    <w:p w:rsidR="0033348F" w:rsidRPr="0033348F" w:rsidRDefault="0033348F" w:rsidP="0033348F">
      <w:pPr>
        <w:shd w:val="clear" w:color="auto" w:fill="FFFFFF"/>
        <w:spacing w:before="180" w:after="180" w:line="240" w:lineRule="auto"/>
        <w:rPr>
          <w:rFonts w:eastAsia="Times New Roman" w:cstheme="minorHAnsi"/>
          <w:color w:val="2D3B45"/>
          <w:sz w:val="24"/>
          <w:szCs w:val="24"/>
        </w:rPr>
      </w:pPr>
      <w:r w:rsidRPr="0033348F">
        <w:rPr>
          <w:rFonts w:eastAsia="Times New Roman" w:cstheme="minorHAnsi"/>
          <w:b/>
          <w:bCs/>
          <w:color w:val="2D3B45"/>
          <w:sz w:val="24"/>
          <w:szCs w:val="24"/>
        </w:rPr>
        <w:t>Catalog Description.</w:t>
      </w:r>
      <w:r w:rsidRPr="0033348F">
        <w:rPr>
          <w:rFonts w:eastAsia="Times New Roman" w:cstheme="minorHAnsi"/>
          <w:color w:val="2D3B45"/>
          <w:sz w:val="24"/>
          <w:szCs w:val="24"/>
        </w:rPr>
        <w:t> A survey of American literature from the period of exploration and settlement through the Civil War.  Students will study works of prose, poetry, drama, and fiction in relation to their historical and cultural contexts.  Texts will be selected from among a diverse group of authors for what they reflect and reveal about the evolving American experience and character.</w:t>
      </w:r>
      <w:r w:rsidRPr="0033348F">
        <w:rPr>
          <w:rFonts w:eastAsia="Times New Roman" w:cstheme="minorHAnsi"/>
          <w:color w:val="2D3B45"/>
          <w:sz w:val="24"/>
          <w:szCs w:val="24"/>
        </w:rPr>
        <w:br/>
      </w:r>
      <w:r w:rsidRPr="0033348F">
        <w:rPr>
          <w:rFonts w:eastAsia="Times New Roman" w:cstheme="minorHAnsi"/>
          <w:b/>
          <w:bCs/>
          <w:color w:val="2D3B45"/>
          <w:sz w:val="24"/>
          <w:szCs w:val="24"/>
        </w:rPr>
        <w:t>Course prerequisites: </w:t>
      </w:r>
      <w:r w:rsidRPr="0033348F">
        <w:rPr>
          <w:rFonts w:eastAsia="Times New Roman" w:cstheme="minorHAnsi"/>
          <w:color w:val="2D3B45"/>
          <w:sz w:val="24"/>
          <w:szCs w:val="24"/>
        </w:rPr>
        <w:t>English 1301 or its equivalent.</w:t>
      </w:r>
    </w:p>
    <w:p w:rsidR="0033348F" w:rsidRPr="0033348F" w:rsidRDefault="0033348F" w:rsidP="0033348F">
      <w:pPr>
        <w:shd w:val="clear" w:color="auto" w:fill="FFFFFF"/>
        <w:spacing w:before="180" w:after="180" w:line="240" w:lineRule="auto"/>
        <w:rPr>
          <w:rFonts w:eastAsia="Times New Roman" w:cstheme="minorHAnsi"/>
          <w:color w:val="2D3B45"/>
          <w:sz w:val="24"/>
          <w:szCs w:val="24"/>
        </w:rPr>
      </w:pPr>
      <w:r w:rsidRPr="0033348F">
        <w:rPr>
          <w:rFonts w:eastAsia="Times New Roman" w:cstheme="minorHAnsi"/>
          <w:b/>
          <w:bCs/>
          <w:color w:val="2D3B45"/>
          <w:sz w:val="24"/>
          <w:szCs w:val="24"/>
        </w:rPr>
        <w:t>Textbooks &amp; Materials: </w:t>
      </w:r>
      <w:r w:rsidRPr="0033348F">
        <w:rPr>
          <w:rFonts w:eastAsia="Times New Roman" w:cstheme="minorHAnsi"/>
          <w:color w:val="2D3B45"/>
          <w:sz w:val="24"/>
          <w:szCs w:val="24"/>
        </w:rPr>
        <w:t>Perkins, George and Barbara Perkins.  </w:t>
      </w:r>
      <w:r w:rsidRPr="0033348F">
        <w:rPr>
          <w:rFonts w:eastAsia="Times New Roman" w:cstheme="minorHAnsi"/>
          <w:i/>
          <w:iCs/>
          <w:color w:val="2D3B45"/>
          <w:sz w:val="24"/>
          <w:szCs w:val="24"/>
        </w:rPr>
        <w:t>The American Tradition in Literature, Volume 1</w:t>
      </w:r>
      <w:r w:rsidRPr="0033348F">
        <w:rPr>
          <w:rFonts w:eastAsia="Times New Roman" w:cstheme="minorHAnsi"/>
          <w:color w:val="2D3B45"/>
          <w:sz w:val="24"/>
          <w:szCs w:val="24"/>
        </w:rPr>
        <w:t>. 12</w:t>
      </w:r>
      <w:r w:rsidRPr="0033348F">
        <w:rPr>
          <w:rFonts w:eastAsia="Times New Roman" w:cstheme="minorHAnsi"/>
          <w:color w:val="2D3B45"/>
          <w:sz w:val="24"/>
          <w:szCs w:val="24"/>
          <w:vertAlign w:val="superscript"/>
        </w:rPr>
        <w:t>th</w:t>
      </w:r>
      <w:r w:rsidRPr="0033348F">
        <w:rPr>
          <w:rFonts w:eastAsia="Times New Roman" w:cstheme="minorHAnsi"/>
          <w:color w:val="2D3B45"/>
          <w:sz w:val="24"/>
          <w:szCs w:val="24"/>
        </w:rPr>
        <w:t> ed.  McGraw-Hill, 2009.  ISBN: 978-0-07-7239046</w:t>
      </w:r>
    </w:p>
    <w:p w:rsidR="0033348F" w:rsidRPr="0033348F" w:rsidRDefault="0033348F" w:rsidP="0033348F">
      <w:pPr>
        <w:shd w:val="clear" w:color="auto" w:fill="FFFFFF"/>
        <w:spacing w:before="180" w:after="180" w:line="240" w:lineRule="auto"/>
        <w:rPr>
          <w:rFonts w:eastAsia="Times New Roman" w:cstheme="minorHAnsi"/>
          <w:color w:val="2D3B45"/>
          <w:sz w:val="24"/>
          <w:szCs w:val="24"/>
        </w:rPr>
      </w:pPr>
      <w:r w:rsidRPr="0033348F">
        <w:rPr>
          <w:rFonts w:eastAsia="Times New Roman" w:cstheme="minorHAnsi"/>
          <w:b/>
          <w:bCs/>
          <w:color w:val="2D3B45"/>
          <w:sz w:val="24"/>
          <w:szCs w:val="24"/>
        </w:rPr>
        <w:t>INSTRUCTOR INFORMATION</w:t>
      </w:r>
    </w:p>
    <w:p w:rsidR="0033348F" w:rsidRPr="0033348F" w:rsidRDefault="0033348F" w:rsidP="0033348F">
      <w:pPr>
        <w:shd w:val="clear" w:color="auto" w:fill="FFFFFF"/>
        <w:spacing w:before="180" w:after="180" w:line="240" w:lineRule="auto"/>
        <w:rPr>
          <w:rFonts w:eastAsia="Times New Roman" w:cstheme="minorHAnsi"/>
          <w:color w:val="2D3B45"/>
          <w:sz w:val="24"/>
          <w:szCs w:val="24"/>
        </w:rPr>
      </w:pPr>
      <w:r w:rsidRPr="0033348F">
        <w:rPr>
          <w:rFonts w:eastAsia="Times New Roman" w:cstheme="minorHAnsi"/>
          <w:b/>
          <w:bCs/>
          <w:color w:val="2D3B45"/>
          <w:sz w:val="24"/>
          <w:szCs w:val="24"/>
        </w:rPr>
        <w:t>Name of instructor: </w:t>
      </w:r>
      <w:r w:rsidRPr="0033348F">
        <w:rPr>
          <w:rFonts w:eastAsia="Times New Roman" w:cstheme="minorHAnsi"/>
          <w:color w:val="2D3B45"/>
          <w:sz w:val="24"/>
          <w:szCs w:val="24"/>
          <w:shd w:val="clear" w:color="auto" w:fill="FBEEB8"/>
        </w:rPr>
        <w:t>[Instructor, complete Week 0]</w:t>
      </w:r>
      <w:r w:rsidRPr="0033348F">
        <w:rPr>
          <w:rFonts w:eastAsia="Times New Roman" w:cstheme="minorHAnsi"/>
          <w:color w:val="2D3B45"/>
          <w:sz w:val="24"/>
          <w:szCs w:val="24"/>
        </w:rPr>
        <w:br/>
      </w:r>
      <w:r w:rsidRPr="0033348F">
        <w:rPr>
          <w:rFonts w:eastAsia="Times New Roman" w:cstheme="minorHAnsi"/>
          <w:b/>
          <w:bCs/>
          <w:color w:val="2D3B45"/>
          <w:sz w:val="24"/>
          <w:szCs w:val="24"/>
        </w:rPr>
        <w:t>Office location:</w:t>
      </w:r>
      <w:r w:rsidRPr="0033348F">
        <w:rPr>
          <w:rFonts w:eastAsia="Times New Roman" w:cstheme="minorHAnsi"/>
          <w:b/>
          <w:bCs/>
          <w:color w:val="2D3B45"/>
          <w:sz w:val="24"/>
          <w:szCs w:val="24"/>
          <w:shd w:val="clear" w:color="auto" w:fill="FBEEB8"/>
        </w:rPr>
        <w:t> </w:t>
      </w:r>
      <w:r w:rsidRPr="0033348F">
        <w:rPr>
          <w:rFonts w:eastAsia="Times New Roman" w:cstheme="minorHAnsi"/>
          <w:color w:val="2D3B45"/>
          <w:sz w:val="24"/>
          <w:szCs w:val="24"/>
          <w:shd w:val="clear" w:color="auto" w:fill="FBEEB8"/>
        </w:rPr>
        <w:t>[Instructor, complete Week 0]</w:t>
      </w:r>
      <w:r w:rsidRPr="0033348F">
        <w:rPr>
          <w:rFonts w:eastAsia="Times New Roman" w:cstheme="minorHAnsi"/>
          <w:color w:val="2D3B45"/>
          <w:sz w:val="24"/>
          <w:szCs w:val="24"/>
        </w:rPr>
        <w:br/>
      </w:r>
      <w:r w:rsidRPr="0033348F">
        <w:rPr>
          <w:rFonts w:eastAsia="Times New Roman" w:cstheme="minorHAnsi"/>
          <w:b/>
          <w:bCs/>
          <w:color w:val="2D3B45"/>
          <w:sz w:val="24"/>
          <w:szCs w:val="24"/>
        </w:rPr>
        <w:t>Telephone number:</w:t>
      </w:r>
      <w:r w:rsidRPr="0033348F">
        <w:rPr>
          <w:rFonts w:eastAsia="Times New Roman" w:cstheme="minorHAnsi"/>
          <w:color w:val="2D3B45"/>
          <w:sz w:val="24"/>
          <w:szCs w:val="24"/>
          <w:shd w:val="clear" w:color="auto" w:fill="FBEEB8"/>
        </w:rPr>
        <w:t> [Instructor, complete Week 0]</w:t>
      </w:r>
      <w:r w:rsidRPr="0033348F">
        <w:rPr>
          <w:rFonts w:eastAsia="Times New Roman" w:cstheme="minorHAnsi"/>
          <w:color w:val="2D3B45"/>
          <w:sz w:val="24"/>
          <w:szCs w:val="24"/>
        </w:rPr>
        <w:br/>
      </w:r>
      <w:r w:rsidRPr="0033348F">
        <w:rPr>
          <w:rFonts w:eastAsia="Times New Roman" w:cstheme="minorHAnsi"/>
          <w:b/>
          <w:bCs/>
          <w:color w:val="2D3B45"/>
          <w:sz w:val="24"/>
          <w:szCs w:val="24"/>
        </w:rPr>
        <w:t>E-mail address: </w:t>
      </w:r>
      <w:r w:rsidRPr="0033348F">
        <w:rPr>
          <w:rFonts w:eastAsia="Times New Roman" w:cstheme="minorHAnsi"/>
          <w:color w:val="2D3B45"/>
          <w:sz w:val="24"/>
          <w:szCs w:val="24"/>
          <w:shd w:val="clear" w:color="auto" w:fill="FBEEB8"/>
        </w:rPr>
        <w:t>[Instructor, complete Week 0]</w:t>
      </w:r>
      <w:r w:rsidRPr="0033348F">
        <w:rPr>
          <w:rFonts w:eastAsia="Times New Roman" w:cstheme="minorHAnsi"/>
          <w:color w:val="2D3B45"/>
          <w:sz w:val="24"/>
          <w:szCs w:val="24"/>
        </w:rPr>
        <w:br/>
      </w:r>
      <w:r w:rsidRPr="0033348F">
        <w:rPr>
          <w:rFonts w:eastAsia="Times New Roman" w:cstheme="minorHAnsi"/>
          <w:b/>
          <w:bCs/>
          <w:color w:val="2D3B45"/>
          <w:sz w:val="24"/>
          <w:szCs w:val="24"/>
        </w:rPr>
        <w:t>Office hours for students:</w:t>
      </w:r>
      <w:r w:rsidRPr="0033348F">
        <w:rPr>
          <w:rFonts w:eastAsia="Times New Roman" w:cstheme="minorHAnsi"/>
          <w:color w:val="2D3B45"/>
          <w:sz w:val="24"/>
          <w:szCs w:val="24"/>
        </w:rPr>
        <w:t> </w:t>
      </w:r>
      <w:r w:rsidRPr="0033348F">
        <w:rPr>
          <w:rFonts w:eastAsia="Times New Roman" w:cstheme="minorHAnsi"/>
          <w:color w:val="2D3B45"/>
          <w:sz w:val="24"/>
          <w:szCs w:val="24"/>
          <w:shd w:val="clear" w:color="auto" w:fill="FBEEB8"/>
        </w:rPr>
        <w:t>[Instructor, complete Week 0]</w:t>
      </w:r>
    </w:p>
    <w:p w:rsidR="0033348F" w:rsidRPr="0033348F" w:rsidRDefault="0033348F" w:rsidP="0033348F">
      <w:pPr>
        <w:shd w:val="clear" w:color="auto" w:fill="FFFFFF"/>
        <w:spacing w:before="180" w:after="180" w:line="240" w:lineRule="auto"/>
        <w:rPr>
          <w:rFonts w:eastAsia="Times New Roman" w:cstheme="minorHAnsi"/>
          <w:color w:val="2D3B45"/>
          <w:sz w:val="24"/>
          <w:szCs w:val="24"/>
        </w:rPr>
      </w:pPr>
      <w:r w:rsidRPr="0033348F">
        <w:rPr>
          <w:rFonts w:eastAsia="Times New Roman" w:cstheme="minorHAnsi"/>
          <w:b/>
          <w:bCs/>
          <w:color w:val="2D3B45"/>
          <w:sz w:val="24"/>
          <w:szCs w:val="24"/>
        </w:rPr>
        <w:t>SYLLABUS CHANGE DISCLAIMER</w:t>
      </w:r>
    </w:p>
    <w:p w:rsidR="0033348F" w:rsidRPr="0033348F" w:rsidRDefault="0033348F" w:rsidP="0033348F">
      <w:pPr>
        <w:shd w:val="clear" w:color="auto" w:fill="FFFFFF"/>
        <w:spacing w:before="180" w:after="180" w:line="240" w:lineRule="auto"/>
        <w:rPr>
          <w:rFonts w:eastAsia="Times New Roman" w:cstheme="minorHAnsi"/>
          <w:color w:val="2D3B45"/>
          <w:sz w:val="24"/>
          <w:szCs w:val="24"/>
        </w:rPr>
      </w:pPr>
      <w:r w:rsidRPr="0033348F">
        <w:rPr>
          <w:rFonts w:eastAsia="Times New Roman" w:cstheme="minorHAnsi"/>
          <w:color w:val="2D3B45"/>
          <w:sz w:val="24"/>
          <w:szCs w:val="24"/>
        </w:rPr>
        <w:t>The faculty member reserves the right to make changes to this published syllabus if it is in the best interest of the educational development of this class. Any such changes will be announced as soon as possible in person and/or writing.</w:t>
      </w:r>
    </w:p>
    <w:p w:rsidR="0033348F" w:rsidRPr="0033348F" w:rsidRDefault="0033348F" w:rsidP="0033348F">
      <w:pPr>
        <w:shd w:val="clear" w:color="auto" w:fill="FFFFFF"/>
        <w:spacing w:before="180" w:after="180" w:line="240" w:lineRule="auto"/>
        <w:rPr>
          <w:rFonts w:eastAsia="Times New Roman" w:cstheme="minorHAnsi"/>
          <w:color w:val="2D3B45"/>
          <w:sz w:val="24"/>
          <w:szCs w:val="24"/>
        </w:rPr>
      </w:pPr>
      <w:r w:rsidRPr="0033348F">
        <w:rPr>
          <w:rFonts w:eastAsia="Times New Roman" w:cstheme="minorHAnsi"/>
          <w:b/>
          <w:bCs/>
          <w:color w:val="2D3B45"/>
          <w:sz w:val="24"/>
          <w:szCs w:val="24"/>
        </w:rPr>
        <w:t>SUMMARY OF COURSE ASSIGNMENTS</w:t>
      </w:r>
    </w:p>
    <w:p w:rsidR="0033348F" w:rsidRPr="0033348F" w:rsidRDefault="0033348F" w:rsidP="0033348F">
      <w:pPr>
        <w:shd w:val="clear" w:color="auto" w:fill="FFFFFF"/>
        <w:spacing w:before="180" w:after="180" w:line="240" w:lineRule="auto"/>
        <w:rPr>
          <w:rFonts w:eastAsia="Times New Roman" w:cstheme="minorHAnsi"/>
          <w:color w:val="2D3B45"/>
          <w:sz w:val="24"/>
          <w:szCs w:val="24"/>
        </w:rPr>
      </w:pPr>
      <w:r w:rsidRPr="0033348F">
        <w:rPr>
          <w:rFonts w:eastAsia="Times New Roman" w:cstheme="minorHAnsi"/>
          <w:b/>
          <w:bCs/>
          <w:color w:val="2D3B45"/>
          <w:sz w:val="24"/>
          <w:szCs w:val="24"/>
        </w:rPr>
        <w:t>List of graded assignments: </w:t>
      </w:r>
      <w:r w:rsidRPr="0033348F">
        <w:rPr>
          <w:rFonts w:eastAsia="Times New Roman" w:cstheme="minorHAnsi"/>
          <w:color w:val="2D3B45"/>
          <w:sz w:val="24"/>
          <w:szCs w:val="24"/>
        </w:rPr>
        <w:t>See Course Summary below.</w:t>
      </w:r>
    </w:p>
    <w:p w:rsidR="0033348F" w:rsidRPr="0033348F" w:rsidRDefault="0033348F" w:rsidP="0033348F">
      <w:pPr>
        <w:shd w:val="clear" w:color="auto" w:fill="FFFFFF"/>
        <w:spacing w:before="180" w:after="180" w:line="240" w:lineRule="auto"/>
        <w:rPr>
          <w:rFonts w:eastAsia="Times New Roman" w:cstheme="minorHAnsi"/>
          <w:color w:val="2D3B45"/>
          <w:sz w:val="24"/>
          <w:szCs w:val="24"/>
        </w:rPr>
      </w:pPr>
      <w:r w:rsidRPr="0033348F">
        <w:rPr>
          <w:rFonts w:eastAsia="Times New Roman" w:cstheme="minorHAnsi"/>
          <w:b/>
          <w:bCs/>
          <w:color w:val="2D3B45"/>
          <w:sz w:val="24"/>
          <w:szCs w:val="24"/>
        </w:rPr>
        <w:t>Final grade scale: </w:t>
      </w:r>
      <w:r w:rsidRPr="0033348F">
        <w:rPr>
          <w:rFonts w:eastAsia="Times New Roman" w:cstheme="minorHAnsi"/>
          <w:color w:val="2D3B45"/>
          <w:sz w:val="24"/>
          <w:szCs w:val="24"/>
        </w:rPr>
        <w:t>See right column (Group and Weight).</w:t>
      </w:r>
    </w:p>
    <w:p w:rsidR="0033348F" w:rsidRPr="0033348F" w:rsidRDefault="0033348F" w:rsidP="0033348F">
      <w:pPr>
        <w:shd w:val="clear" w:color="auto" w:fill="FFFFFF"/>
        <w:spacing w:before="180" w:after="180" w:line="240" w:lineRule="auto"/>
        <w:rPr>
          <w:rFonts w:eastAsia="Times New Roman" w:cstheme="minorHAnsi"/>
          <w:color w:val="2D3B45"/>
          <w:sz w:val="24"/>
          <w:szCs w:val="24"/>
        </w:rPr>
      </w:pPr>
      <w:r w:rsidRPr="0033348F">
        <w:rPr>
          <w:rFonts w:eastAsia="Times New Roman" w:cstheme="minorHAnsi"/>
          <w:b/>
          <w:bCs/>
          <w:color w:val="2D3B45"/>
          <w:sz w:val="24"/>
          <w:szCs w:val="24"/>
        </w:rPr>
        <w:t>Late work policy:  </w:t>
      </w:r>
      <w:r w:rsidRPr="0033348F">
        <w:rPr>
          <w:rFonts w:eastAsia="Times New Roman" w:cstheme="minorHAnsi"/>
          <w:color w:val="2D3B45"/>
          <w:sz w:val="24"/>
          <w:szCs w:val="24"/>
        </w:rPr>
        <w:t>A major writing task is due on the day listed on </w:t>
      </w:r>
      <w:r w:rsidRPr="0033348F">
        <w:rPr>
          <w:rFonts w:eastAsia="Times New Roman" w:cstheme="minorHAnsi"/>
          <w:i/>
          <w:iCs/>
          <w:color w:val="2D3B45"/>
          <w:sz w:val="24"/>
          <w:szCs w:val="24"/>
        </w:rPr>
        <w:t>Canvas</w:t>
      </w:r>
      <w:r w:rsidRPr="0033348F">
        <w:rPr>
          <w:rFonts w:eastAsia="Times New Roman" w:cstheme="minorHAnsi"/>
          <w:color w:val="2D3B45"/>
          <w:sz w:val="24"/>
          <w:szCs w:val="24"/>
        </w:rPr>
        <w:t>. However, if you need an extension, please visit with me privately to make those arrangements. I reserve the right not to evaluate any work submitted more than five days late.</w:t>
      </w:r>
    </w:p>
    <w:p w:rsidR="0033348F" w:rsidRPr="0033348F" w:rsidRDefault="0033348F" w:rsidP="0033348F">
      <w:pPr>
        <w:shd w:val="clear" w:color="auto" w:fill="FFFFFF"/>
        <w:spacing w:before="180" w:after="180" w:line="240" w:lineRule="auto"/>
        <w:rPr>
          <w:rFonts w:eastAsia="Times New Roman" w:cstheme="minorHAnsi"/>
          <w:color w:val="2D3B45"/>
          <w:sz w:val="24"/>
          <w:szCs w:val="24"/>
        </w:rPr>
      </w:pPr>
      <w:r w:rsidRPr="0033348F">
        <w:rPr>
          <w:rFonts w:eastAsia="Times New Roman" w:cstheme="minorHAnsi"/>
          <w:b/>
          <w:bCs/>
          <w:color w:val="2D3B45"/>
          <w:sz w:val="24"/>
          <w:szCs w:val="24"/>
        </w:rPr>
        <w:t>COURSE POLICIES</w:t>
      </w:r>
    </w:p>
    <w:p w:rsidR="0033348F" w:rsidRPr="0033348F" w:rsidRDefault="0033348F" w:rsidP="0033348F">
      <w:pPr>
        <w:shd w:val="clear" w:color="auto" w:fill="FFFFFF"/>
        <w:spacing w:before="180" w:after="180" w:line="240" w:lineRule="auto"/>
        <w:rPr>
          <w:rFonts w:eastAsia="Times New Roman" w:cstheme="minorHAnsi"/>
          <w:color w:val="2D3B45"/>
          <w:sz w:val="24"/>
          <w:szCs w:val="24"/>
        </w:rPr>
      </w:pPr>
      <w:r w:rsidRPr="0033348F">
        <w:rPr>
          <w:rFonts w:eastAsia="Times New Roman" w:cstheme="minorHAnsi"/>
          <w:b/>
          <w:bCs/>
          <w:color w:val="2D3B45"/>
          <w:sz w:val="24"/>
          <w:szCs w:val="24"/>
        </w:rPr>
        <w:lastRenderedPageBreak/>
        <w:t>Academic Integrity Policy: </w:t>
      </w:r>
      <w:r w:rsidRPr="0033348F">
        <w:rPr>
          <w:rFonts w:eastAsia="Times New Roman" w:cstheme="minorHAnsi"/>
          <w:color w:val="2D3B45"/>
          <w:sz w:val="24"/>
          <w:szCs w:val="24"/>
        </w:rPr>
        <w:t>Scholastic dishonesty shall include, but not be limited to cheating on a test, plagiarism, and collusion. See Student Handbook “Student Rights &amp; Responsibilities: Student Conduct [FLB- (LOCAL)]” #18.</w:t>
      </w:r>
    </w:p>
    <w:p w:rsidR="0033348F" w:rsidRPr="0033348F" w:rsidRDefault="0033348F" w:rsidP="0033348F">
      <w:pPr>
        <w:shd w:val="clear" w:color="auto" w:fill="FFFFFF"/>
        <w:spacing w:before="180" w:after="180" w:line="240" w:lineRule="auto"/>
        <w:rPr>
          <w:rFonts w:eastAsia="Times New Roman" w:cstheme="minorHAnsi"/>
          <w:color w:val="2D3B45"/>
          <w:sz w:val="24"/>
          <w:szCs w:val="24"/>
        </w:rPr>
      </w:pPr>
      <w:r w:rsidRPr="0033348F">
        <w:rPr>
          <w:rFonts w:eastAsia="Times New Roman" w:cstheme="minorHAnsi"/>
          <w:color w:val="2D3B45"/>
          <w:sz w:val="24"/>
          <w:szCs w:val="24"/>
        </w:rPr>
        <w:t>Disciplinary Actions [Student Handbook, #5] “When cheating, collusion, or plagiarism has occurred beyond any reasonable doubt, the instructor may give the student or students involved an “F” on a particular assignment or in the course. [See Scholastic Dishonesty FLB (Local)] The instructor shall make a written report of the incident and the planned action to his Department Chair. The Department Chair shall report the incident and action to the appropriate instructional dean who shall review the case, notify the student and, if necessary, take further action. This may involve either probation or suspension of the student or students in question. If such disciplinary action is deemed necessary, the Dean of Student Services shall be notified, and the action shall be taken through that office.”</w:t>
      </w:r>
    </w:p>
    <w:p w:rsidR="0033348F" w:rsidRPr="0033348F" w:rsidRDefault="0033348F" w:rsidP="0033348F">
      <w:pPr>
        <w:shd w:val="clear" w:color="auto" w:fill="FFFFFF"/>
        <w:spacing w:before="180" w:after="180" w:line="240" w:lineRule="auto"/>
        <w:rPr>
          <w:rFonts w:eastAsia="Times New Roman" w:cstheme="minorHAnsi"/>
          <w:color w:val="2D3B45"/>
          <w:sz w:val="24"/>
          <w:szCs w:val="24"/>
        </w:rPr>
      </w:pPr>
      <w:r w:rsidRPr="0033348F">
        <w:rPr>
          <w:rFonts w:eastAsia="Times New Roman" w:cstheme="minorHAnsi"/>
          <w:b/>
          <w:bCs/>
          <w:color w:val="2D3B45"/>
          <w:sz w:val="24"/>
          <w:szCs w:val="24"/>
        </w:rPr>
        <w:t>Attendance Policy:</w:t>
      </w:r>
      <w:r w:rsidRPr="0033348F">
        <w:rPr>
          <w:rFonts w:eastAsia="Times New Roman" w:cstheme="minorHAnsi"/>
          <w:color w:val="2D3B45"/>
          <w:sz w:val="24"/>
          <w:szCs w:val="24"/>
        </w:rPr>
        <w:t> Attendance, in both online and face-to-face courses, is required.  Because this course progresses very quickly, I reserve the right to block from this course students who fail to complete assignments for more than one week. Students who are blocked MUST contact the registrar's office and withdraw from the course, or they will receive a semester grade of F. </w:t>
      </w:r>
    </w:p>
    <w:p w:rsidR="0033348F" w:rsidRPr="0033348F" w:rsidRDefault="0033348F" w:rsidP="0033348F">
      <w:pPr>
        <w:shd w:val="clear" w:color="auto" w:fill="FFFFFF"/>
        <w:spacing w:before="180" w:after="180" w:line="240" w:lineRule="auto"/>
        <w:rPr>
          <w:rFonts w:eastAsia="Times New Roman" w:cstheme="minorHAnsi"/>
          <w:color w:val="2D3B45"/>
          <w:sz w:val="24"/>
          <w:szCs w:val="24"/>
        </w:rPr>
      </w:pPr>
      <w:r w:rsidRPr="0033348F">
        <w:rPr>
          <w:rFonts w:eastAsia="Times New Roman" w:cstheme="minorHAnsi"/>
          <w:b/>
          <w:bCs/>
          <w:color w:val="2D3B45"/>
          <w:sz w:val="24"/>
          <w:szCs w:val="24"/>
        </w:rPr>
        <w:t>Withdrawal Policy: </w:t>
      </w:r>
      <w:r w:rsidRPr="0033348F">
        <w:rPr>
          <w:rFonts w:eastAsia="Times New Roman" w:cstheme="minorHAnsi"/>
          <w:color w:val="2D3B45"/>
          <w:sz w:val="24"/>
          <w:szCs w:val="24"/>
        </w:rPr>
        <w:t>A student may withdraw from a course on or after the official date of record. It is the student’s responsibility to initiate and complete a Withdrawal Request Form. The last day to withdraw from the course with a “W” is XXX.</w:t>
      </w:r>
    </w:p>
    <w:p w:rsidR="0033348F" w:rsidRPr="0033348F" w:rsidRDefault="0033348F" w:rsidP="0033348F">
      <w:pPr>
        <w:shd w:val="clear" w:color="auto" w:fill="FFFFFF"/>
        <w:spacing w:before="180" w:after="180" w:line="240" w:lineRule="auto"/>
        <w:rPr>
          <w:rFonts w:eastAsia="Times New Roman" w:cstheme="minorHAnsi"/>
          <w:color w:val="2D3B45"/>
          <w:sz w:val="24"/>
          <w:szCs w:val="24"/>
        </w:rPr>
      </w:pPr>
      <w:r w:rsidRPr="0033348F">
        <w:rPr>
          <w:rFonts w:eastAsia="Times New Roman" w:cstheme="minorHAnsi"/>
          <w:b/>
          <w:bCs/>
          <w:color w:val="2D3B45"/>
          <w:sz w:val="24"/>
          <w:szCs w:val="24"/>
        </w:rPr>
        <w:t>Learning Outcomes.</w:t>
      </w:r>
      <w:r w:rsidRPr="0033348F">
        <w:rPr>
          <w:rFonts w:eastAsia="Times New Roman" w:cstheme="minorHAnsi"/>
          <w:color w:val="2D3B45"/>
          <w:sz w:val="24"/>
          <w:szCs w:val="24"/>
        </w:rPr>
        <w:t> Students who successfully complete English 2322 will meet the following learning outcomes:</w:t>
      </w:r>
    </w:p>
    <w:p w:rsidR="0033348F" w:rsidRPr="0033348F" w:rsidRDefault="0033348F" w:rsidP="0033348F">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33348F">
        <w:rPr>
          <w:rFonts w:eastAsia="Times New Roman" w:cstheme="minorHAnsi"/>
          <w:color w:val="2D3B45"/>
          <w:sz w:val="24"/>
          <w:szCs w:val="24"/>
        </w:rPr>
        <w:t>Identify key ideas, representative authors and works, significant historical or cultural events, and characteristic perspectives or attitudes expressed in the literature of different periods or regions.</w:t>
      </w:r>
    </w:p>
    <w:p w:rsidR="0033348F" w:rsidRPr="0033348F" w:rsidRDefault="0033348F" w:rsidP="0033348F">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33348F">
        <w:rPr>
          <w:rFonts w:eastAsia="Times New Roman" w:cstheme="minorHAnsi"/>
          <w:color w:val="2D3B45"/>
          <w:sz w:val="24"/>
          <w:szCs w:val="24"/>
        </w:rPr>
        <w:t>Analyze literary works as expressions of individual or communal values within the social, political, cultural, or religious contexts of different literary periods.</w:t>
      </w:r>
    </w:p>
    <w:p w:rsidR="0033348F" w:rsidRPr="0033348F" w:rsidRDefault="0033348F" w:rsidP="0033348F">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33348F">
        <w:rPr>
          <w:rFonts w:eastAsia="Times New Roman" w:cstheme="minorHAnsi"/>
          <w:color w:val="2D3B45"/>
          <w:sz w:val="24"/>
          <w:szCs w:val="24"/>
        </w:rPr>
        <w:t>Demonstrate knowledge of the development of characteristic forms or styles of expression during different historical periods or in different regions.</w:t>
      </w:r>
    </w:p>
    <w:p w:rsidR="0033348F" w:rsidRPr="0033348F" w:rsidRDefault="0033348F" w:rsidP="0033348F">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33348F">
        <w:rPr>
          <w:rFonts w:eastAsia="Times New Roman" w:cstheme="minorHAnsi"/>
          <w:color w:val="2D3B45"/>
          <w:sz w:val="24"/>
          <w:szCs w:val="24"/>
        </w:rPr>
        <w:t>Articulate the aesthetic principles that guide the scope and variety of works in the arts and humanities.</w:t>
      </w:r>
    </w:p>
    <w:p w:rsidR="0033348F" w:rsidRPr="0033348F" w:rsidRDefault="0033348F" w:rsidP="0033348F">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33348F">
        <w:rPr>
          <w:rFonts w:eastAsia="Times New Roman" w:cstheme="minorHAnsi"/>
          <w:color w:val="2D3B45"/>
          <w:sz w:val="24"/>
          <w:szCs w:val="24"/>
        </w:rPr>
        <w:t>Write research-based critical papers about the assigned readings in clear and grammatically correct prose, using various critical approaches to literature.</w:t>
      </w:r>
    </w:p>
    <w:p w:rsidR="0033348F" w:rsidRPr="0033348F" w:rsidRDefault="0033348F" w:rsidP="0033348F">
      <w:pPr>
        <w:shd w:val="clear" w:color="auto" w:fill="FFFFFF"/>
        <w:spacing w:before="180" w:after="180" w:line="240" w:lineRule="auto"/>
        <w:rPr>
          <w:rFonts w:eastAsia="Times New Roman" w:cstheme="minorHAnsi"/>
          <w:color w:val="2D3B45"/>
          <w:sz w:val="24"/>
          <w:szCs w:val="24"/>
        </w:rPr>
      </w:pPr>
      <w:r w:rsidRPr="0033348F">
        <w:rPr>
          <w:rFonts w:eastAsia="Times New Roman" w:cstheme="minorHAnsi"/>
          <w:b/>
          <w:bCs/>
          <w:color w:val="2D3B45"/>
          <w:sz w:val="24"/>
          <w:szCs w:val="24"/>
        </w:rPr>
        <w:t>Core Objectives: </w:t>
      </w:r>
    </w:p>
    <w:p w:rsidR="0033348F" w:rsidRPr="0033348F" w:rsidRDefault="0033348F" w:rsidP="0033348F">
      <w:pPr>
        <w:numPr>
          <w:ilvl w:val="0"/>
          <w:numId w:val="5"/>
        </w:numPr>
        <w:shd w:val="clear" w:color="auto" w:fill="FFFFFF"/>
        <w:spacing w:before="100" w:beforeAutospacing="1" w:after="100" w:afterAutospacing="1" w:line="240" w:lineRule="auto"/>
        <w:ind w:left="375"/>
        <w:rPr>
          <w:rFonts w:eastAsia="Times New Roman" w:cstheme="minorHAnsi"/>
          <w:color w:val="2D3B45"/>
          <w:sz w:val="24"/>
          <w:szCs w:val="24"/>
        </w:rPr>
      </w:pPr>
      <w:r w:rsidRPr="0033348F">
        <w:rPr>
          <w:rFonts w:eastAsia="Times New Roman" w:cstheme="minorHAnsi"/>
          <w:b/>
          <w:bCs/>
          <w:color w:val="2D3B45"/>
          <w:sz w:val="24"/>
          <w:szCs w:val="24"/>
        </w:rPr>
        <w:t>Critical Thinking Skills</w:t>
      </w:r>
      <w:r w:rsidRPr="0033348F">
        <w:rPr>
          <w:rFonts w:eastAsia="Times New Roman" w:cstheme="minorHAnsi"/>
          <w:color w:val="2D3B45"/>
          <w:sz w:val="24"/>
          <w:szCs w:val="24"/>
        </w:rPr>
        <w:t> (CT)- to include creative thinking, innovation, inquiry, and analysis, evaluation and synthesis of information</w:t>
      </w:r>
    </w:p>
    <w:p w:rsidR="0033348F" w:rsidRPr="0033348F" w:rsidRDefault="0033348F" w:rsidP="0033348F">
      <w:pPr>
        <w:numPr>
          <w:ilvl w:val="0"/>
          <w:numId w:val="5"/>
        </w:numPr>
        <w:shd w:val="clear" w:color="auto" w:fill="FFFFFF"/>
        <w:spacing w:before="100" w:beforeAutospacing="1" w:after="100" w:afterAutospacing="1" w:line="240" w:lineRule="auto"/>
        <w:ind w:left="375"/>
        <w:rPr>
          <w:rFonts w:eastAsia="Times New Roman" w:cstheme="minorHAnsi"/>
          <w:color w:val="2D3B45"/>
          <w:sz w:val="24"/>
          <w:szCs w:val="24"/>
        </w:rPr>
      </w:pPr>
      <w:r w:rsidRPr="0033348F">
        <w:rPr>
          <w:rFonts w:eastAsia="Times New Roman" w:cstheme="minorHAnsi"/>
          <w:b/>
          <w:bCs/>
          <w:color w:val="2D3B45"/>
          <w:sz w:val="24"/>
          <w:szCs w:val="24"/>
        </w:rPr>
        <w:t>Communication Skills</w:t>
      </w:r>
      <w:r w:rsidRPr="0033348F">
        <w:rPr>
          <w:rFonts w:eastAsia="Times New Roman" w:cstheme="minorHAnsi"/>
          <w:color w:val="2D3B45"/>
          <w:sz w:val="24"/>
          <w:szCs w:val="24"/>
        </w:rPr>
        <w:t> (COM)- to include effective development, interpretation and expression of ideas through written, oral, and visual communication</w:t>
      </w:r>
    </w:p>
    <w:p w:rsidR="0033348F" w:rsidRPr="0033348F" w:rsidRDefault="0033348F" w:rsidP="0033348F">
      <w:pPr>
        <w:numPr>
          <w:ilvl w:val="0"/>
          <w:numId w:val="5"/>
        </w:numPr>
        <w:shd w:val="clear" w:color="auto" w:fill="FFFFFF"/>
        <w:spacing w:before="100" w:beforeAutospacing="1" w:after="100" w:afterAutospacing="1" w:line="240" w:lineRule="auto"/>
        <w:ind w:left="375"/>
        <w:rPr>
          <w:rFonts w:eastAsia="Times New Roman" w:cstheme="minorHAnsi"/>
          <w:color w:val="2D3B45"/>
          <w:sz w:val="24"/>
          <w:szCs w:val="24"/>
        </w:rPr>
      </w:pPr>
      <w:r w:rsidRPr="0033348F">
        <w:rPr>
          <w:rFonts w:eastAsia="Times New Roman" w:cstheme="minorHAnsi"/>
          <w:b/>
          <w:bCs/>
          <w:color w:val="2D3B45"/>
          <w:sz w:val="24"/>
          <w:szCs w:val="24"/>
        </w:rPr>
        <w:lastRenderedPageBreak/>
        <w:t>Social Responsibility (SR) -</w:t>
      </w:r>
      <w:r w:rsidRPr="0033348F">
        <w:rPr>
          <w:rFonts w:eastAsia="Times New Roman" w:cstheme="minorHAnsi"/>
          <w:color w:val="2D3B45"/>
          <w:sz w:val="24"/>
          <w:szCs w:val="24"/>
        </w:rPr>
        <w:t> to include intercultural competency, knowledge of civic responsibility, and the ability to engage effectively in regional, national, and global communities</w:t>
      </w:r>
    </w:p>
    <w:p w:rsidR="0033348F" w:rsidRPr="0033348F" w:rsidRDefault="0033348F" w:rsidP="0033348F">
      <w:pPr>
        <w:numPr>
          <w:ilvl w:val="0"/>
          <w:numId w:val="5"/>
        </w:numPr>
        <w:shd w:val="clear" w:color="auto" w:fill="FFFFFF"/>
        <w:spacing w:before="100" w:beforeAutospacing="1" w:after="100" w:afterAutospacing="1" w:line="240" w:lineRule="auto"/>
        <w:ind w:left="375"/>
        <w:rPr>
          <w:rFonts w:eastAsia="Times New Roman" w:cstheme="minorHAnsi"/>
          <w:color w:val="2D3B45"/>
          <w:sz w:val="24"/>
          <w:szCs w:val="24"/>
        </w:rPr>
      </w:pPr>
      <w:r w:rsidRPr="0033348F">
        <w:rPr>
          <w:rFonts w:eastAsia="Times New Roman" w:cstheme="minorHAnsi"/>
          <w:b/>
          <w:bCs/>
          <w:color w:val="2D3B45"/>
          <w:sz w:val="24"/>
          <w:szCs w:val="24"/>
        </w:rPr>
        <w:t>Personal Responsibility</w:t>
      </w:r>
      <w:r w:rsidRPr="0033348F">
        <w:rPr>
          <w:rFonts w:eastAsia="Times New Roman" w:cstheme="minorHAnsi"/>
          <w:color w:val="2D3B45"/>
          <w:sz w:val="24"/>
          <w:szCs w:val="24"/>
        </w:rPr>
        <w:t> (PR)- to include the ability to connect choices, actions, and consequences to ethical decision-making [Rev. 5-2014 THECB]</w:t>
      </w:r>
    </w:p>
    <w:p w:rsidR="0033348F" w:rsidRPr="0033348F" w:rsidRDefault="0033348F" w:rsidP="0033348F">
      <w:pPr>
        <w:shd w:val="clear" w:color="auto" w:fill="FFFFFF"/>
        <w:spacing w:before="180" w:after="180" w:line="240" w:lineRule="auto"/>
        <w:rPr>
          <w:rFonts w:eastAsia="Times New Roman" w:cstheme="minorHAnsi"/>
          <w:color w:val="2D3B45"/>
          <w:sz w:val="24"/>
          <w:szCs w:val="24"/>
        </w:rPr>
      </w:pPr>
      <w:r w:rsidRPr="0033348F">
        <w:rPr>
          <w:rFonts w:eastAsia="Times New Roman" w:cstheme="minorHAnsi"/>
          <w:b/>
          <w:bCs/>
          <w:color w:val="2D3B45"/>
          <w:sz w:val="24"/>
          <w:szCs w:val="24"/>
        </w:rPr>
        <w:t>COLLEGE POLICIES</w:t>
      </w:r>
    </w:p>
    <w:p w:rsidR="0033348F" w:rsidRPr="0033348F" w:rsidRDefault="0033348F" w:rsidP="0033348F">
      <w:pPr>
        <w:shd w:val="clear" w:color="auto" w:fill="FFFFFF"/>
        <w:spacing w:before="180" w:after="180" w:line="240" w:lineRule="auto"/>
        <w:rPr>
          <w:rFonts w:eastAsia="Times New Roman" w:cstheme="minorHAnsi"/>
          <w:color w:val="2D3B45"/>
          <w:sz w:val="24"/>
          <w:szCs w:val="24"/>
        </w:rPr>
      </w:pPr>
      <w:r w:rsidRPr="0033348F">
        <w:rPr>
          <w:rFonts w:eastAsia="Times New Roman" w:cstheme="minorHAnsi"/>
          <w:b/>
          <w:bCs/>
          <w:color w:val="2D3B45"/>
          <w:sz w:val="24"/>
          <w:szCs w:val="24"/>
        </w:rPr>
        <w:t>Student Handbook: </w:t>
      </w:r>
      <w:r w:rsidRPr="0033348F">
        <w:rPr>
          <w:rFonts w:eastAsia="Times New Roman" w:cstheme="minorHAnsi"/>
          <w:color w:val="2D3B45"/>
          <w:sz w:val="24"/>
          <w:szCs w:val="24"/>
        </w:rPr>
        <w:t>Students are expected to follow all rules and regulations found in the Student Handbook.</w:t>
      </w:r>
    </w:p>
    <w:p w:rsidR="0033348F" w:rsidRPr="0033348F" w:rsidRDefault="0033348F" w:rsidP="0033348F">
      <w:pPr>
        <w:shd w:val="clear" w:color="auto" w:fill="FFFFFF"/>
        <w:spacing w:before="180" w:after="180" w:line="240" w:lineRule="auto"/>
        <w:rPr>
          <w:rFonts w:eastAsia="Times New Roman" w:cstheme="minorHAnsi"/>
          <w:color w:val="2D3B45"/>
          <w:sz w:val="24"/>
          <w:szCs w:val="24"/>
        </w:rPr>
      </w:pPr>
      <w:r w:rsidRPr="0033348F">
        <w:rPr>
          <w:rFonts w:eastAsia="Times New Roman" w:cstheme="minorHAnsi"/>
          <w:b/>
          <w:bCs/>
          <w:color w:val="2D3B45"/>
          <w:sz w:val="24"/>
          <w:szCs w:val="24"/>
        </w:rPr>
        <w:t>ADA Statement: </w:t>
      </w:r>
      <w:r w:rsidRPr="0033348F">
        <w:rPr>
          <w:rFonts w:eastAsia="Times New Roman" w:cstheme="minorHAnsi"/>
          <w:color w:val="2D3B45"/>
          <w:sz w:val="24"/>
          <w:szCs w:val="24"/>
        </w:rPr>
        <w:t>NCTC will adhere to all applicable federal, state and local laws, regulations and guidelines with respect to providing reasonable accommodations to afford equal educational opportunity. It is the student’s responsibility to contact the Office for Students with Disabilities to arrange appropriate accommodations.  See the OSD Syllabus Addendum.</w:t>
      </w:r>
    </w:p>
    <w:p w:rsidR="0033348F" w:rsidRPr="0033348F" w:rsidRDefault="0033348F" w:rsidP="0033348F">
      <w:pPr>
        <w:shd w:val="clear" w:color="auto" w:fill="FFFFFF"/>
        <w:spacing w:before="180" w:after="180" w:line="240" w:lineRule="auto"/>
        <w:rPr>
          <w:rFonts w:eastAsia="Times New Roman" w:cstheme="minorHAnsi"/>
          <w:color w:val="2D3B45"/>
          <w:sz w:val="24"/>
          <w:szCs w:val="24"/>
        </w:rPr>
      </w:pPr>
      <w:r w:rsidRPr="0033348F">
        <w:rPr>
          <w:rFonts w:eastAsia="Times New Roman" w:cstheme="minorHAnsi"/>
          <w:b/>
          <w:bCs/>
          <w:color w:val="2D3B45"/>
          <w:sz w:val="24"/>
          <w:szCs w:val="24"/>
        </w:rPr>
        <w:t>Student Services: </w:t>
      </w:r>
      <w:r w:rsidRPr="0033348F">
        <w:rPr>
          <w:rFonts w:eastAsia="Times New Roman" w:cstheme="minorHAnsi"/>
          <w:color w:val="2D3B45"/>
          <w:sz w:val="24"/>
          <w:szCs w:val="24"/>
        </w:rPr>
        <w:t>NCTC provides a multitude of services and resources to support students.  See the Student Services Syllabus Addendum for a listing of those departments and links to their sites.</w:t>
      </w:r>
    </w:p>
    <w:p w:rsidR="0033348F" w:rsidRPr="0033348F" w:rsidRDefault="0033348F" w:rsidP="0033348F">
      <w:pPr>
        <w:shd w:val="clear" w:color="auto" w:fill="FFFFFF"/>
        <w:spacing w:before="180" w:after="180" w:line="240" w:lineRule="auto"/>
        <w:rPr>
          <w:rFonts w:eastAsia="Times New Roman" w:cstheme="minorHAnsi"/>
          <w:color w:val="2D3B45"/>
          <w:sz w:val="24"/>
          <w:szCs w:val="24"/>
        </w:rPr>
      </w:pPr>
      <w:r w:rsidRPr="0033348F">
        <w:rPr>
          <w:rFonts w:eastAsia="Times New Roman" w:cstheme="minorHAnsi"/>
          <w:b/>
          <w:bCs/>
          <w:color w:val="2D3B45"/>
          <w:sz w:val="24"/>
          <w:szCs w:val="24"/>
        </w:rPr>
        <w:t>QUESTIONS, CONCERNS, or COMPLAINTS</w:t>
      </w:r>
    </w:p>
    <w:p w:rsidR="0033348F" w:rsidRPr="0033348F" w:rsidRDefault="0033348F" w:rsidP="0033348F">
      <w:pPr>
        <w:shd w:val="clear" w:color="auto" w:fill="FFFFFF"/>
        <w:spacing w:before="180" w:after="180" w:line="240" w:lineRule="auto"/>
        <w:rPr>
          <w:rFonts w:eastAsia="Times New Roman" w:cstheme="minorHAnsi"/>
          <w:color w:val="2D3B45"/>
          <w:sz w:val="24"/>
          <w:szCs w:val="24"/>
        </w:rPr>
      </w:pPr>
      <w:r w:rsidRPr="0033348F">
        <w:rPr>
          <w:rFonts w:eastAsia="Times New Roman" w:cstheme="minorHAnsi"/>
          <w:color w:val="2D3B45"/>
          <w:sz w:val="24"/>
          <w:szCs w:val="24"/>
        </w:rPr>
        <w:t>The student should contact the instructor to deal with any questions, concerns, or complaints specific to the class.  If the student and faculty are not able to resolve the issue, the student may contact the chair or coordinator of the division.  If the student remains unsatisfied, the student may proceed to contact the instructional dean.</w:t>
      </w:r>
    </w:p>
    <w:p w:rsidR="0033348F" w:rsidRPr="0033348F" w:rsidRDefault="0033348F" w:rsidP="0033348F">
      <w:pPr>
        <w:shd w:val="clear" w:color="auto" w:fill="FFFFFF"/>
        <w:spacing w:before="180" w:after="180" w:line="240" w:lineRule="auto"/>
        <w:rPr>
          <w:rFonts w:eastAsia="Times New Roman" w:cstheme="minorHAnsi"/>
          <w:color w:val="2D3B45"/>
          <w:sz w:val="24"/>
          <w:szCs w:val="24"/>
        </w:rPr>
      </w:pPr>
      <w:r w:rsidRPr="0033348F">
        <w:rPr>
          <w:rFonts w:eastAsia="Times New Roman" w:cstheme="minorHAnsi"/>
          <w:b/>
          <w:bCs/>
          <w:color w:val="2D3B45"/>
          <w:sz w:val="24"/>
          <w:szCs w:val="24"/>
        </w:rPr>
        <w:t>Name of Chair/Coordinator: </w:t>
      </w:r>
      <w:r w:rsidRPr="0033348F">
        <w:rPr>
          <w:rFonts w:eastAsia="Times New Roman" w:cstheme="minorHAnsi"/>
          <w:color w:val="2D3B45"/>
          <w:sz w:val="24"/>
          <w:szCs w:val="24"/>
        </w:rPr>
        <w:t>Dr. Rochelle Gregory</w:t>
      </w:r>
      <w:r w:rsidRPr="0033348F">
        <w:rPr>
          <w:rFonts w:eastAsia="Times New Roman" w:cstheme="minorHAnsi"/>
          <w:color w:val="2D3B45"/>
          <w:sz w:val="24"/>
          <w:szCs w:val="24"/>
        </w:rPr>
        <w:br/>
      </w:r>
      <w:r w:rsidRPr="0033348F">
        <w:rPr>
          <w:rFonts w:eastAsia="Times New Roman" w:cstheme="minorHAnsi"/>
          <w:b/>
          <w:bCs/>
          <w:color w:val="2D3B45"/>
          <w:sz w:val="24"/>
          <w:szCs w:val="24"/>
        </w:rPr>
        <w:t>Office Location: </w:t>
      </w:r>
      <w:r w:rsidRPr="0033348F">
        <w:rPr>
          <w:rFonts w:eastAsia="Times New Roman" w:cstheme="minorHAnsi"/>
          <w:color w:val="2D3B45"/>
          <w:sz w:val="24"/>
          <w:szCs w:val="24"/>
        </w:rPr>
        <w:t>Flower Mound 200</w:t>
      </w:r>
      <w:r w:rsidRPr="0033348F">
        <w:rPr>
          <w:rFonts w:eastAsia="Times New Roman" w:cstheme="minorHAnsi"/>
          <w:color w:val="2D3B45"/>
          <w:sz w:val="24"/>
          <w:szCs w:val="24"/>
        </w:rPr>
        <w:br/>
      </w:r>
      <w:r w:rsidRPr="0033348F">
        <w:rPr>
          <w:rFonts w:eastAsia="Times New Roman" w:cstheme="minorHAnsi"/>
          <w:b/>
          <w:bCs/>
          <w:color w:val="2D3B45"/>
          <w:sz w:val="24"/>
          <w:szCs w:val="24"/>
        </w:rPr>
        <w:t>Telephone number: </w:t>
      </w:r>
      <w:r w:rsidRPr="0033348F">
        <w:rPr>
          <w:rFonts w:eastAsia="Times New Roman" w:cstheme="minorHAnsi"/>
          <w:color w:val="2D3B45"/>
          <w:sz w:val="24"/>
          <w:szCs w:val="24"/>
        </w:rPr>
        <w:t>940 498 6297</w:t>
      </w:r>
      <w:r w:rsidRPr="0033348F">
        <w:rPr>
          <w:rFonts w:eastAsia="Times New Roman" w:cstheme="minorHAnsi"/>
          <w:color w:val="2D3B45"/>
          <w:sz w:val="24"/>
          <w:szCs w:val="24"/>
        </w:rPr>
        <w:br/>
      </w:r>
      <w:r w:rsidRPr="0033348F">
        <w:rPr>
          <w:rFonts w:eastAsia="Times New Roman" w:cstheme="minorHAnsi"/>
          <w:b/>
          <w:bCs/>
          <w:color w:val="2D3B45"/>
          <w:sz w:val="24"/>
          <w:szCs w:val="24"/>
        </w:rPr>
        <w:t>E-mail address: rgregory@nctc.edu</w:t>
      </w:r>
    </w:p>
    <w:p w:rsidR="0033348F" w:rsidRPr="0033348F" w:rsidRDefault="0033348F" w:rsidP="0033348F">
      <w:pPr>
        <w:shd w:val="clear" w:color="auto" w:fill="FFFFFF"/>
        <w:spacing w:before="180" w:after="180" w:line="240" w:lineRule="auto"/>
        <w:rPr>
          <w:rFonts w:eastAsia="Times New Roman" w:cstheme="minorHAnsi"/>
          <w:color w:val="2D3B45"/>
          <w:sz w:val="24"/>
          <w:szCs w:val="24"/>
        </w:rPr>
      </w:pPr>
      <w:r w:rsidRPr="0033348F">
        <w:rPr>
          <w:rFonts w:eastAsia="Times New Roman" w:cstheme="minorHAnsi"/>
          <w:b/>
          <w:bCs/>
          <w:color w:val="2D3B45"/>
          <w:sz w:val="24"/>
          <w:szCs w:val="24"/>
        </w:rPr>
        <w:t>Name of Instructional Dean: </w:t>
      </w:r>
      <w:r w:rsidRPr="0033348F">
        <w:rPr>
          <w:rFonts w:eastAsia="Times New Roman" w:cstheme="minorHAnsi"/>
          <w:color w:val="2D3B45"/>
          <w:sz w:val="24"/>
          <w:szCs w:val="24"/>
        </w:rPr>
        <w:t>Dr. Rochelle Gregory</w:t>
      </w:r>
      <w:r w:rsidRPr="0033348F">
        <w:rPr>
          <w:rFonts w:eastAsia="Times New Roman" w:cstheme="minorHAnsi"/>
          <w:color w:val="2D3B45"/>
          <w:sz w:val="24"/>
          <w:szCs w:val="24"/>
        </w:rPr>
        <w:br/>
      </w:r>
      <w:r w:rsidRPr="0033348F">
        <w:rPr>
          <w:rFonts w:eastAsia="Times New Roman" w:cstheme="minorHAnsi"/>
          <w:b/>
          <w:bCs/>
          <w:color w:val="2D3B45"/>
          <w:sz w:val="24"/>
          <w:szCs w:val="24"/>
        </w:rPr>
        <w:t>Office Location: </w:t>
      </w:r>
      <w:r w:rsidRPr="0033348F">
        <w:rPr>
          <w:rFonts w:eastAsia="Times New Roman" w:cstheme="minorHAnsi"/>
          <w:color w:val="2D3B45"/>
          <w:sz w:val="24"/>
          <w:szCs w:val="24"/>
        </w:rPr>
        <w:t>Flower Mound 200</w:t>
      </w:r>
      <w:r w:rsidRPr="0033348F">
        <w:rPr>
          <w:rFonts w:eastAsia="Times New Roman" w:cstheme="minorHAnsi"/>
          <w:color w:val="2D3B45"/>
          <w:sz w:val="24"/>
          <w:szCs w:val="24"/>
        </w:rPr>
        <w:br/>
      </w:r>
      <w:r w:rsidRPr="0033348F">
        <w:rPr>
          <w:rFonts w:eastAsia="Times New Roman" w:cstheme="minorHAnsi"/>
          <w:b/>
          <w:bCs/>
          <w:color w:val="2D3B45"/>
          <w:sz w:val="24"/>
          <w:szCs w:val="24"/>
        </w:rPr>
        <w:t>Telephone number: </w:t>
      </w:r>
      <w:r w:rsidRPr="0033348F">
        <w:rPr>
          <w:rFonts w:eastAsia="Times New Roman" w:cstheme="minorHAnsi"/>
          <w:color w:val="2D3B45"/>
          <w:sz w:val="24"/>
          <w:szCs w:val="24"/>
        </w:rPr>
        <w:t>940 496 6297</w:t>
      </w:r>
      <w:r w:rsidRPr="0033348F">
        <w:rPr>
          <w:rFonts w:eastAsia="Times New Roman" w:cstheme="minorHAnsi"/>
          <w:color w:val="2D3B45"/>
          <w:sz w:val="24"/>
          <w:szCs w:val="24"/>
        </w:rPr>
        <w:br/>
      </w:r>
      <w:r w:rsidRPr="0033348F">
        <w:rPr>
          <w:rFonts w:eastAsia="Times New Roman" w:cstheme="minorHAnsi"/>
          <w:b/>
          <w:bCs/>
          <w:color w:val="2D3B45"/>
          <w:sz w:val="24"/>
          <w:szCs w:val="24"/>
        </w:rPr>
        <w:t>E-mail address: </w:t>
      </w:r>
      <w:r w:rsidRPr="0033348F">
        <w:rPr>
          <w:rFonts w:eastAsia="Times New Roman" w:cstheme="minorHAnsi"/>
          <w:color w:val="2D3B45"/>
          <w:sz w:val="24"/>
          <w:szCs w:val="24"/>
        </w:rPr>
        <w:t>rgregory@nctc.edu</w:t>
      </w:r>
    </w:p>
    <w:p w:rsidR="0033348F" w:rsidRPr="0033348F" w:rsidRDefault="0033348F" w:rsidP="0033348F">
      <w:pPr>
        <w:shd w:val="clear" w:color="auto" w:fill="FFFFFF"/>
        <w:spacing w:before="180" w:after="180" w:line="240" w:lineRule="auto"/>
        <w:rPr>
          <w:rFonts w:eastAsia="Times New Roman" w:cstheme="minorHAnsi"/>
          <w:color w:val="2D3B45"/>
          <w:sz w:val="24"/>
          <w:szCs w:val="24"/>
        </w:rPr>
      </w:pPr>
      <w:bookmarkStart w:id="0" w:name="_GoBack"/>
      <w:bookmarkEnd w:id="0"/>
      <w:r w:rsidRPr="0033348F">
        <w:rPr>
          <w:rFonts w:eastAsia="Times New Roman" w:cstheme="minorHAnsi"/>
          <w:b/>
          <w:bCs/>
          <w:color w:val="2D3B45"/>
          <w:sz w:val="24"/>
          <w:szCs w:val="24"/>
        </w:rPr>
        <w:t>USEFUL INFORMATION AND RESOURCES</w:t>
      </w:r>
    </w:p>
    <w:p w:rsidR="0033348F" w:rsidRPr="0033348F" w:rsidRDefault="0033348F" w:rsidP="0033348F">
      <w:pPr>
        <w:shd w:val="clear" w:color="auto" w:fill="FFFFFF"/>
        <w:spacing w:before="180" w:after="180" w:line="240" w:lineRule="auto"/>
        <w:rPr>
          <w:rFonts w:eastAsia="Times New Roman" w:cstheme="minorHAnsi"/>
          <w:color w:val="2D3B45"/>
          <w:sz w:val="24"/>
          <w:szCs w:val="24"/>
        </w:rPr>
      </w:pPr>
      <w:r w:rsidRPr="0033348F">
        <w:rPr>
          <w:rFonts w:eastAsia="Times New Roman" w:cstheme="minorHAnsi"/>
          <w:b/>
          <w:bCs/>
          <w:color w:val="2D3B45"/>
          <w:sz w:val="24"/>
          <w:szCs w:val="24"/>
        </w:rPr>
        <w:t>Affinity Groups</w:t>
      </w:r>
      <w:r w:rsidRPr="0033348F">
        <w:rPr>
          <w:rFonts w:eastAsia="Times New Roman" w:cstheme="minorHAnsi"/>
          <w:color w:val="2D3B45"/>
          <w:sz w:val="24"/>
          <w:szCs w:val="24"/>
        </w:rPr>
        <w:t xml:space="preserve">. Staff and faculty representing the Employee Resource Groups (ERG’s), along with academic advisors, counselors and success coaches, serve as mentors for NCTC’s student-centered ​Affinity Groups​. An ​Affinity Group​ is a population of students who have specific needs, barriers or systems they are needing to navigate not only within college but within life. Providing mentorship, support, and resources for identified Affinity Groups such as Black/African American students, veterans, and active military, single parents, students with disabilities, adult learners, Latinx, LGBTQ+ and students who have experienced foster care </w:t>
      </w:r>
      <w:r w:rsidRPr="0033348F">
        <w:rPr>
          <w:rFonts w:eastAsia="Times New Roman" w:cstheme="minorHAnsi"/>
          <w:color w:val="2D3B45"/>
          <w:sz w:val="24"/>
          <w:szCs w:val="24"/>
        </w:rPr>
        <w:lastRenderedPageBreak/>
        <w:t>and/or homelessness, enables us to make more impactful, meaningful connections with students who are in dire need of equity and understanding.</w:t>
      </w:r>
    </w:p>
    <w:p w:rsidR="0033348F" w:rsidRPr="0033348F" w:rsidRDefault="0033348F" w:rsidP="0033348F">
      <w:pPr>
        <w:shd w:val="clear" w:color="auto" w:fill="FFFFFF"/>
        <w:spacing w:before="180" w:after="180" w:line="240" w:lineRule="auto"/>
        <w:rPr>
          <w:rFonts w:eastAsia="Times New Roman" w:cstheme="minorHAnsi"/>
          <w:color w:val="2D3B45"/>
          <w:sz w:val="24"/>
          <w:szCs w:val="24"/>
        </w:rPr>
      </w:pPr>
      <w:r w:rsidRPr="0033348F">
        <w:rPr>
          <w:rFonts w:eastAsia="Times New Roman" w:cstheme="minorHAnsi"/>
          <w:b/>
          <w:bCs/>
          <w:color w:val="2D3B45"/>
          <w:sz w:val="24"/>
          <w:szCs w:val="24"/>
        </w:rPr>
        <w:t>Basic Needs: </w:t>
      </w:r>
      <w:r w:rsidRPr="0033348F">
        <w:rPr>
          <w:rFonts w:eastAsia="Times New Roman" w:cstheme="minorHAnsi"/>
          <w:color w:val="2D3B45"/>
          <w:sz w:val="24"/>
          <w:szCs w:val="24"/>
        </w:rPr>
        <w:t>Any student who faces challenges securing food or housing and believes this may affect their performance in the course is urged to contact the Dean of Students, Dr. Roxanne Del Rio (</w:t>
      </w:r>
      <w:hyperlink r:id="rId5" w:history="1">
        <w:r w:rsidRPr="0033348F">
          <w:rPr>
            <w:rFonts w:eastAsia="Times New Roman" w:cstheme="minorHAnsi"/>
            <w:color w:val="0000FF"/>
            <w:sz w:val="24"/>
            <w:szCs w:val="24"/>
            <w:u w:val="single"/>
          </w:rPr>
          <w:t>rdelrio@nctc.edu</w:t>
        </w:r>
      </w:hyperlink>
      <w:r w:rsidRPr="0033348F">
        <w:rPr>
          <w:rFonts w:eastAsia="Times New Roman" w:cstheme="minorHAnsi"/>
          <w:color w:val="2D3B45"/>
          <w:sz w:val="24"/>
          <w:szCs w:val="24"/>
        </w:rPr>
        <w:t>) for support. Furthermore, please notify me if you are comfortable doing so. This will enable me to direct you to additional resources for support.</w:t>
      </w:r>
    </w:p>
    <w:p w:rsidR="0033348F" w:rsidRDefault="0033348F" w:rsidP="0033348F">
      <w:pPr>
        <w:shd w:val="clear" w:color="auto" w:fill="FFFFFF"/>
        <w:spacing w:after="0" w:line="240" w:lineRule="auto"/>
        <w:rPr>
          <w:rFonts w:eastAsia="Times New Roman" w:cstheme="minorHAnsi"/>
          <w:color w:val="2D3B45"/>
          <w:sz w:val="24"/>
          <w:szCs w:val="24"/>
        </w:rPr>
      </w:pPr>
      <w:r w:rsidRPr="0033348F">
        <w:rPr>
          <w:rFonts w:eastAsia="Times New Roman" w:cstheme="minorHAnsi"/>
          <w:b/>
          <w:bCs/>
          <w:color w:val="2D3B45"/>
          <w:sz w:val="24"/>
          <w:szCs w:val="24"/>
        </w:rPr>
        <w:t>Career Services Center. </w:t>
      </w:r>
      <w:r w:rsidRPr="0033348F">
        <w:rPr>
          <w:rFonts w:eastAsia="Times New Roman" w:cstheme="minorHAnsi"/>
          <w:color w:val="2D3B45"/>
          <w:sz w:val="24"/>
          <w:szCs w:val="24"/>
        </w:rPr>
        <w:t>The NCTC Career Services Center is the place you can go for educational and career planning. Services include Career/Degree Exploration, Job Search Tools and Resources, Resume and Professional Portfolio Development, Interview Skills, and Preparation. Our Career Advisors partner with you in making your educational journey an efficient process towards a rewarding career: </w:t>
      </w:r>
      <w:hyperlink r:id="rId6" w:tgtFrame="_blank" w:history="1">
        <w:r w:rsidRPr="0033348F">
          <w:rPr>
            <w:rFonts w:eastAsia="Times New Roman" w:cstheme="minorHAnsi"/>
            <w:color w:val="0000FF"/>
            <w:sz w:val="24"/>
            <w:szCs w:val="24"/>
            <w:u w:val="single"/>
          </w:rPr>
          <w:t>http://nctc.site/career-services/index.html.</w:t>
        </w:r>
        <w:r w:rsidRPr="0033348F">
          <w:rPr>
            <w:rFonts w:eastAsia="Times New Roman" w:cstheme="minorHAnsi"/>
            <w:color w:val="0000FF"/>
            <w:sz w:val="24"/>
            <w:szCs w:val="24"/>
            <w:u w:val="single"/>
            <w:bdr w:val="none" w:sz="0" w:space="0" w:color="auto" w:frame="1"/>
          </w:rPr>
          <w:t> (Links to an external site.)</w:t>
        </w:r>
      </w:hyperlink>
    </w:p>
    <w:p w:rsidR="0033348F" w:rsidRPr="0033348F" w:rsidRDefault="0033348F" w:rsidP="0033348F">
      <w:pPr>
        <w:shd w:val="clear" w:color="auto" w:fill="FFFFFF"/>
        <w:spacing w:after="0" w:line="240" w:lineRule="auto"/>
        <w:rPr>
          <w:rFonts w:eastAsia="Times New Roman" w:cstheme="minorHAnsi"/>
          <w:color w:val="2D3B45"/>
          <w:sz w:val="24"/>
          <w:szCs w:val="24"/>
        </w:rPr>
      </w:pPr>
    </w:p>
    <w:p w:rsidR="0033348F" w:rsidRDefault="0033348F" w:rsidP="0033348F">
      <w:pPr>
        <w:shd w:val="clear" w:color="auto" w:fill="FFFFFF"/>
        <w:spacing w:after="0" w:line="240" w:lineRule="auto"/>
        <w:rPr>
          <w:rFonts w:eastAsia="Times New Roman" w:cstheme="minorHAnsi"/>
          <w:color w:val="2D3B45"/>
          <w:sz w:val="24"/>
          <w:szCs w:val="24"/>
        </w:rPr>
      </w:pPr>
      <w:r w:rsidRPr="0033348F">
        <w:rPr>
          <w:rFonts w:eastAsia="Times New Roman" w:cstheme="minorHAnsi"/>
          <w:b/>
          <w:bCs/>
          <w:color w:val="2D3B45"/>
          <w:sz w:val="24"/>
          <w:szCs w:val="24"/>
        </w:rPr>
        <w:t>Completion Center. </w:t>
      </w:r>
      <w:r w:rsidRPr="0033348F">
        <w:rPr>
          <w:rFonts w:eastAsia="Times New Roman" w:cstheme="minorHAnsi"/>
          <w:color w:val="2D3B45"/>
          <w:sz w:val="24"/>
          <w:szCs w:val="24"/>
        </w:rPr>
        <w:t>The NCTC Completion Center is a comprehensive student engagement program that increases retention and completion rates of first-time, low-income students. Services include Success coaching to address students’ academic and non-academic challenges and issues; Success Seminars, and centralized career readiness and job placement program: </w:t>
      </w:r>
      <w:hyperlink r:id="rId7" w:tgtFrame="_blank" w:history="1">
        <w:r w:rsidRPr="0033348F">
          <w:rPr>
            <w:rFonts w:eastAsia="Times New Roman" w:cstheme="minorHAnsi"/>
            <w:color w:val="0000FF"/>
            <w:sz w:val="24"/>
            <w:szCs w:val="24"/>
            <w:u w:val="single"/>
          </w:rPr>
          <w:t>http://nctc.site/student-services/completion-center/index.html</w:t>
        </w:r>
        <w:r w:rsidRPr="0033348F">
          <w:rPr>
            <w:rFonts w:eastAsia="Times New Roman" w:cstheme="minorHAnsi"/>
            <w:color w:val="0000FF"/>
            <w:sz w:val="24"/>
            <w:szCs w:val="24"/>
            <w:u w:val="single"/>
            <w:bdr w:val="none" w:sz="0" w:space="0" w:color="auto" w:frame="1"/>
          </w:rPr>
          <w:t> (Links to an external site.)</w:t>
        </w:r>
      </w:hyperlink>
      <w:r w:rsidRPr="0033348F">
        <w:rPr>
          <w:rFonts w:eastAsia="Times New Roman" w:cstheme="minorHAnsi"/>
          <w:color w:val="2D3B45"/>
          <w:sz w:val="24"/>
          <w:szCs w:val="24"/>
        </w:rPr>
        <w:t>. </w:t>
      </w:r>
    </w:p>
    <w:p w:rsidR="0033348F" w:rsidRPr="0033348F" w:rsidRDefault="0033348F" w:rsidP="0033348F">
      <w:pPr>
        <w:shd w:val="clear" w:color="auto" w:fill="FFFFFF"/>
        <w:spacing w:after="0" w:line="240" w:lineRule="auto"/>
        <w:rPr>
          <w:rFonts w:eastAsia="Times New Roman" w:cstheme="minorHAnsi"/>
          <w:color w:val="2D3B45"/>
          <w:sz w:val="24"/>
          <w:szCs w:val="24"/>
        </w:rPr>
      </w:pPr>
    </w:p>
    <w:p w:rsidR="0033348F" w:rsidRPr="0033348F" w:rsidRDefault="0033348F" w:rsidP="0033348F">
      <w:pPr>
        <w:shd w:val="clear" w:color="auto" w:fill="FFFFFF"/>
        <w:spacing w:after="0" w:line="240" w:lineRule="auto"/>
        <w:rPr>
          <w:rFonts w:eastAsia="Times New Roman" w:cstheme="minorHAnsi"/>
          <w:color w:val="2D3B45"/>
          <w:sz w:val="24"/>
          <w:szCs w:val="24"/>
        </w:rPr>
      </w:pPr>
      <w:r w:rsidRPr="0033348F">
        <w:rPr>
          <w:rFonts w:eastAsia="Times New Roman" w:cstheme="minorHAnsi"/>
          <w:b/>
          <w:bCs/>
          <w:color w:val="2D3B45"/>
          <w:sz w:val="24"/>
          <w:szCs w:val="24"/>
        </w:rPr>
        <w:t>Counseling and Advising. </w:t>
      </w:r>
      <w:r w:rsidRPr="0033348F">
        <w:rPr>
          <w:rFonts w:eastAsia="Times New Roman" w:cstheme="minorHAnsi"/>
          <w:color w:val="2D3B45"/>
          <w:sz w:val="24"/>
          <w:szCs w:val="24"/>
        </w:rPr>
        <w:t>Support Services, Counseling and Advising staff offer a variety of services to current and prospective students, such as College 101, placement testing, academic advising and course registration, transfer assistance, and College Success seminars (Time Management, Study Skills, Test Anxiety, Choosing a Major, Learning Style Strategies, Career Exploration) and much more: </w:t>
      </w:r>
      <w:hyperlink r:id="rId8" w:tgtFrame="_blank" w:history="1">
        <w:r w:rsidRPr="0033348F">
          <w:rPr>
            <w:rFonts w:eastAsia="Times New Roman" w:cstheme="minorHAnsi"/>
            <w:color w:val="0000FF"/>
            <w:sz w:val="24"/>
            <w:szCs w:val="24"/>
            <w:u w:val="single"/>
          </w:rPr>
          <w:t>http://nctc.site/counseling-advising/index.html.</w:t>
        </w:r>
        <w:r w:rsidRPr="0033348F">
          <w:rPr>
            <w:rFonts w:eastAsia="Times New Roman" w:cstheme="minorHAnsi"/>
            <w:color w:val="0000FF"/>
            <w:sz w:val="24"/>
            <w:szCs w:val="24"/>
            <w:u w:val="single"/>
            <w:bdr w:val="none" w:sz="0" w:space="0" w:color="auto" w:frame="1"/>
          </w:rPr>
          <w:t> (Links to an external site.)</w:t>
        </w:r>
      </w:hyperlink>
    </w:p>
    <w:p w:rsidR="0033348F" w:rsidRPr="0033348F" w:rsidRDefault="0033348F" w:rsidP="0033348F">
      <w:pPr>
        <w:shd w:val="clear" w:color="auto" w:fill="FFFFFF"/>
        <w:spacing w:before="180" w:after="180" w:line="240" w:lineRule="auto"/>
        <w:rPr>
          <w:rFonts w:eastAsia="Times New Roman" w:cstheme="minorHAnsi"/>
          <w:color w:val="2D3B45"/>
          <w:sz w:val="24"/>
          <w:szCs w:val="24"/>
        </w:rPr>
      </w:pPr>
      <w:r w:rsidRPr="0033348F">
        <w:rPr>
          <w:rFonts w:eastAsia="Times New Roman" w:cstheme="minorHAnsi"/>
          <w:b/>
          <w:bCs/>
          <w:color w:val="2D3B45"/>
          <w:sz w:val="24"/>
          <w:szCs w:val="24"/>
        </w:rPr>
        <w:t>Course Content in Canvas</w:t>
      </w:r>
      <w:r w:rsidRPr="0033348F">
        <w:rPr>
          <w:rFonts w:eastAsia="Times New Roman" w:cstheme="minorHAnsi"/>
          <w:color w:val="2D3B45"/>
          <w:sz w:val="24"/>
          <w:szCs w:val="24"/>
        </w:rPr>
        <w:t>: All course content is housed in this Canvas shell and all work must be submitted here. While dual credit students might use a different online course management system, all NCTC coursework must be submitted here.</w:t>
      </w:r>
    </w:p>
    <w:p w:rsidR="0033348F" w:rsidRDefault="0033348F" w:rsidP="0033348F">
      <w:pPr>
        <w:shd w:val="clear" w:color="auto" w:fill="FFFFFF"/>
        <w:spacing w:after="0" w:line="240" w:lineRule="auto"/>
        <w:rPr>
          <w:rFonts w:eastAsia="Times New Roman" w:cstheme="minorHAnsi"/>
          <w:color w:val="2D3B45"/>
          <w:sz w:val="24"/>
          <w:szCs w:val="24"/>
        </w:rPr>
      </w:pPr>
      <w:r w:rsidRPr="0033348F">
        <w:rPr>
          <w:rFonts w:eastAsia="Times New Roman" w:cstheme="minorHAnsi"/>
          <w:b/>
          <w:bCs/>
          <w:color w:val="2D3B45"/>
          <w:sz w:val="24"/>
          <w:szCs w:val="24"/>
        </w:rPr>
        <w:t>Disability Accommodations: </w:t>
      </w:r>
      <w:r w:rsidRPr="0033348F">
        <w:rPr>
          <w:rFonts w:eastAsia="Times New Roman" w:cstheme="minorHAnsi"/>
          <w:color w:val="2D3B45"/>
          <w:sz w:val="24"/>
          <w:szCs w:val="24"/>
        </w:rPr>
        <w:t xml:space="preserve">North Central Texas College does not discriminate on the basis of disability for admission or access to its programs. The College is committed to providing equal access to its students with disabilities by providing appropriate accommodations; a variety of services and resources are made available through the ACCESS Department. Students are responsible for notifying the ACCESS Department of their need for assistance. Students with documented disabilities, such as mobility impairment, hearing impairment, visual impairment, learning impairment, or psychological disorders, are eligible for services. The Office for Students with Disabilities (OSD) provides accommodations for students who have a documented disability. A disability is anything that can interfere with learning, such as a learning disability, psychological challenge, physical illness, or injury. Accommodations may include extra time on tests, tests in a distraction-reduced environment, volunteer note-taker in class, etc. On the Corinth campus, go to room 170 or call 940-498-6207. On the Gainesville campus, go to room </w:t>
      </w:r>
      <w:r w:rsidRPr="0033348F">
        <w:rPr>
          <w:rFonts w:eastAsia="Times New Roman" w:cstheme="minorHAnsi"/>
          <w:color w:val="2D3B45"/>
          <w:sz w:val="24"/>
          <w:szCs w:val="24"/>
        </w:rPr>
        <w:lastRenderedPageBreak/>
        <w:t>110 in the Administration Building (100) or call 940-668-4209.  Students on the Bowie, Graham, Flower Mound, and online campuses should call 940-668-4209 to arrange for an intake appointment with OSD. North Central Texas College is on record as being committed to both the spirit and letter of federal equal opportunity legislation, including the Americans with Disabilities Act (ADA) of 1990, ADA Amendments Act of 2009, and Section 504 of the Rehabilitation Act of 1973 (P.L. 93-112): </w:t>
      </w:r>
      <w:hyperlink r:id="rId9" w:tgtFrame="_blank" w:history="1">
        <w:r w:rsidRPr="0033348F">
          <w:rPr>
            <w:rFonts w:eastAsia="Times New Roman" w:cstheme="minorHAnsi"/>
            <w:color w:val="0000FF"/>
            <w:sz w:val="24"/>
            <w:szCs w:val="24"/>
            <w:u w:val="single"/>
          </w:rPr>
          <w:t>http://nctc.site/student-services/disability-services/index.html.</w:t>
        </w:r>
        <w:r w:rsidRPr="0033348F">
          <w:rPr>
            <w:rFonts w:eastAsia="Times New Roman" w:cstheme="minorHAnsi"/>
            <w:color w:val="0000FF"/>
            <w:sz w:val="24"/>
            <w:szCs w:val="24"/>
            <w:u w:val="single"/>
            <w:bdr w:val="none" w:sz="0" w:space="0" w:color="auto" w:frame="1"/>
          </w:rPr>
          <w:t> (Links to an external site.)</w:t>
        </w:r>
      </w:hyperlink>
    </w:p>
    <w:p w:rsidR="0033348F" w:rsidRPr="0033348F" w:rsidRDefault="0033348F" w:rsidP="0033348F">
      <w:pPr>
        <w:shd w:val="clear" w:color="auto" w:fill="FFFFFF"/>
        <w:spacing w:after="0" w:line="240" w:lineRule="auto"/>
        <w:rPr>
          <w:rFonts w:eastAsia="Times New Roman" w:cstheme="minorHAnsi"/>
          <w:color w:val="2D3B45"/>
          <w:sz w:val="24"/>
          <w:szCs w:val="24"/>
        </w:rPr>
      </w:pPr>
    </w:p>
    <w:p w:rsidR="0033348F" w:rsidRPr="0033348F" w:rsidRDefault="0033348F" w:rsidP="0033348F">
      <w:pPr>
        <w:shd w:val="clear" w:color="auto" w:fill="FFFFFF"/>
        <w:spacing w:after="0" w:line="240" w:lineRule="auto"/>
        <w:rPr>
          <w:rFonts w:eastAsia="Times New Roman" w:cstheme="minorHAnsi"/>
          <w:color w:val="2D3B45"/>
          <w:sz w:val="24"/>
          <w:szCs w:val="24"/>
        </w:rPr>
      </w:pPr>
      <w:r w:rsidRPr="0033348F">
        <w:rPr>
          <w:rFonts w:eastAsia="Times New Roman" w:cstheme="minorHAnsi"/>
          <w:b/>
          <w:bCs/>
          <w:color w:val="2D3B45"/>
          <w:sz w:val="24"/>
          <w:szCs w:val="24"/>
        </w:rPr>
        <w:t>Early Alert and CARES. </w:t>
      </w:r>
      <w:r w:rsidRPr="0033348F">
        <w:rPr>
          <w:rFonts w:eastAsia="Times New Roman" w:cstheme="minorHAnsi"/>
          <w:color w:val="2D3B45"/>
          <w:sz w:val="24"/>
          <w:szCs w:val="24"/>
        </w:rPr>
        <w:t>The NCTC Early Alert program assists students who are at risk of failing or withdrawing from a course. Faculty and staff may refer students through the Early Alert process at any point in the semester in an effort to provide appropriate intervention and access to support services. Examples of behaviors that could prompt an Early Alert referral could be missing assignments, failing tests, excessive absences, or personal circumstances impacting academic performance. A student submitted as an Early Alert will be contacted by an academic advisor or success coach through text, phone, and/or via their NCTC e-mail address to discuss any current challenges, as well as helpful resources and success strategies-we, want our students to finish strong and know that education is a partnership! The NCTC CARES (Campus Assessment Response Evaluation Services) Team is concerned not only about our students' academic success, but also their emotional and physical well-being. The CARES Team promotes a safe learning environment for students, faculty, and staff and is committed to taking a proactive approach in helping our students succeed by addressing the mental, emotional or psychological health and safety of the NCTC community. As a student, you have the ability to report concerning behavior that could impact your own safety or the safety of another NCTC student, such as stalking, harassment, physical or emotional abuse, violent or threatening behavior, or self-harm. Visit the NCTC CARES site to also locate campus and community resources, or email </w:t>
      </w:r>
      <w:hyperlink r:id="rId10" w:history="1">
        <w:r w:rsidRPr="0033348F">
          <w:rPr>
            <w:rFonts w:eastAsia="Times New Roman" w:cstheme="minorHAnsi"/>
            <w:color w:val="0000FF"/>
            <w:sz w:val="24"/>
            <w:szCs w:val="24"/>
            <w:u w:val="single"/>
          </w:rPr>
          <w:t>counseling@nctc.edu</w:t>
        </w:r>
      </w:hyperlink>
      <w:r w:rsidRPr="0033348F">
        <w:rPr>
          <w:rFonts w:eastAsia="Times New Roman" w:cstheme="minorHAnsi"/>
          <w:color w:val="2D3B45"/>
          <w:sz w:val="24"/>
          <w:szCs w:val="24"/>
        </w:rPr>
        <w:t> to get in touch with a member of the CARES Team directly.  As always, if you feel there is an immediate threat to your own safety or welfare (or to another student), please call 911 immediately: </w:t>
      </w:r>
      <w:hyperlink r:id="rId11" w:tgtFrame="_blank" w:history="1">
        <w:r w:rsidRPr="0033348F">
          <w:rPr>
            <w:rFonts w:eastAsia="Times New Roman" w:cstheme="minorHAnsi"/>
            <w:color w:val="0000FF"/>
            <w:sz w:val="24"/>
            <w:szCs w:val="24"/>
            <w:u w:val="single"/>
          </w:rPr>
          <w:t>http://nctc.site/cares-team/index.html.</w:t>
        </w:r>
        <w:r w:rsidRPr="0033348F">
          <w:rPr>
            <w:rFonts w:eastAsia="Times New Roman" w:cstheme="minorHAnsi"/>
            <w:color w:val="0000FF"/>
            <w:sz w:val="24"/>
            <w:szCs w:val="24"/>
            <w:u w:val="single"/>
            <w:bdr w:val="none" w:sz="0" w:space="0" w:color="auto" w:frame="1"/>
          </w:rPr>
          <w:t> (Links to an external site.)</w:t>
        </w:r>
      </w:hyperlink>
    </w:p>
    <w:p w:rsidR="0033348F" w:rsidRPr="0033348F" w:rsidRDefault="0033348F" w:rsidP="0033348F">
      <w:pPr>
        <w:shd w:val="clear" w:color="auto" w:fill="FFFFFF"/>
        <w:spacing w:before="180" w:after="180" w:line="240" w:lineRule="auto"/>
        <w:rPr>
          <w:rFonts w:eastAsia="Times New Roman" w:cstheme="minorHAnsi"/>
          <w:color w:val="2D3B45"/>
          <w:sz w:val="24"/>
          <w:szCs w:val="24"/>
        </w:rPr>
      </w:pPr>
      <w:r w:rsidRPr="0033348F">
        <w:rPr>
          <w:rFonts w:eastAsia="Times New Roman" w:cstheme="minorHAnsi"/>
          <w:b/>
          <w:bCs/>
          <w:color w:val="2D3B45"/>
          <w:sz w:val="24"/>
          <w:szCs w:val="24"/>
        </w:rPr>
        <w:t>Email Correspondence: </w:t>
      </w:r>
      <w:r w:rsidRPr="0033348F">
        <w:rPr>
          <w:rFonts w:eastAsia="Times New Roman" w:cstheme="minorHAnsi"/>
          <w:color w:val="2D3B45"/>
          <w:sz w:val="24"/>
          <w:szCs w:val="24"/>
        </w:rPr>
        <w:t>I reserve 24 hours to respond to students’ emails during the week. Emails sent to me become my personal property, and I may disclose them to third parties if I determine it’s necessary.</w:t>
      </w:r>
    </w:p>
    <w:p w:rsidR="0033348F" w:rsidRPr="0033348F" w:rsidRDefault="0033348F" w:rsidP="0033348F">
      <w:pPr>
        <w:shd w:val="clear" w:color="auto" w:fill="FFFFFF"/>
        <w:spacing w:before="180" w:after="180" w:line="240" w:lineRule="auto"/>
        <w:rPr>
          <w:rFonts w:eastAsia="Times New Roman" w:cstheme="minorHAnsi"/>
          <w:color w:val="2D3B45"/>
          <w:sz w:val="24"/>
          <w:szCs w:val="24"/>
        </w:rPr>
      </w:pPr>
      <w:r w:rsidRPr="0033348F">
        <w:rPr>
          <w:rFonts w:eastAsia="Times New Roman" w:cstheme="minorHAnsi"/>
          <w:b/>
          <w:bCs/>
          <w:color w:val="2D3B45"/>
          <w:sz w:val="24"/>
          <w:szCs w:val="24"/>
        </w:rPr>
        <w:t>Equity. </w:t>
      </w:r>
      <w:r w:rsidRPr="0033348F">
        <w:rPr>
          <w:rFonts w:eastAsia="Times New Roman" w:cstheme="minorHAnsi"/>
          <w:color w:val="2D3B45"/>
          <w:sz w:val="24"/>
          <w:szCs w:val="24"/>
        </w:rPr>
        <w:t>NCTC defines equity as encompassing the practice of acknowledging individual differences and systemic disparities when developing new programs and resources for our campus community, which may sometimes challenge our own beliefs and assumptions, in order to ensure balanced educational opportunities toward completion.</w:t>
      </w:r>
    </w:p>
    <w:p w:rsidR="0033348F" w:rsidRPr="0033348F" w:rsidRDefault="0033348F" w:rsidP="0033348F">
      <w:pPr>
        <w:shd w:val="clear" w:color="auto" w:fill="FFFFFF"/>
        <w:spacing w:before="180" w:after="180" w:line="240" w:lineRule="auto"/>
        <w:rPr>
          <w:rFonts w:eastAsia="Times New Roman" w:cstheme="minorHAnsi"/>
          <w:color w:val="2D3B45"/>
          <w:sz w:val="24"/>
          <w:szCs w:val="24"/>
        </w:rPr>
      </w:pPr>
      <w:r w:rsidRPr="0033348F">
        <w:rPr>
          <w:rFonts w:eastAsia="Times New Roman" w:cstheme="minorHAnsi"/>
          <w:b/>
          <w:bCs/>
          <w:color w:val="2D3B45"/>
          <w:sz w:val="24"/>
          <w:szCs w:val="24"/>
        </w:rPr>
        <w:t>Evaluation</w:t>
      </w:r>
    </w:p>
    <w:p w:rsidR="0033348F" w:rsidRPr="0033348F" w:rsidRDefault="0033348F" w:rsidP="0033348F">
      <w:pPr>
        <w:numPr>
          <w:ilvl w:val="0"/>
          <w:numId w:val="6"/>
        </w:numPr>
        <w:shd w:val="clear" w:color="auto" w:fill="FFFFFF"/>
        <w:spacing w:before="100" w:beforeAutospacing="1" w:after="100" w:afterAutospacing="1" w:line="240" w:lineRule="auto"/>
        <w:ind w:left="375"/>
        <w:rPr>
          <w:rFonts w:eastAsia="Times New Roman" w:cstheme="minorHAnsi"/>
          <w:color w:val="2D3B45"/>
          <w:sz w:val="24"/>
          <w:szCs w:val="24"/>
        </w:rPr>
      </w:pPr>
      <w:r w:rsidRPr="0033348F">
        <w:rPr>
          <w:rFonts w:eastAsia="Times New Roman" w:cstheme="minorHAnsi"/>
          <w:color w:val="2D3B45"/>
          <w:sz w:val="24"/>
          <w:szCs w:val="24"/>
        </w:rPr>
        <w:t>“A” Work: This writing is </w:t>
      </w:r>
      <w:r w:rsidRPr="0033348F">
        <w:rPr>
          <w:rFonts w:eastAsia="Times New Roman" w:cstheme="minorHAnsi"/>
          <w:b/>
          <w:bCs/>
          <w:color w:val="2D3B45"/>
          <w:sz w:val="24"/>
          <w:szCs w:val="24"/>
        </w:rPr>
        <w:t>excellent</w:t>
      </w:r>
      <w:r w:rsidRPr="0033348F">
        <w:rPr>
          <w:rFonts w:eastAsia="Times New Roman" w:cstheme="minorHAnsi"/>
          <w:color w:val="2D3B45"/>
          <w:sz w:val="24"/>
          <w:szCs w:val="24"/>
        </w:rPr>
        <w:t> and demonstrates excellence in development, organization, style and tone, and mechanics. There is clear evidence of the writing process (invention, drafting, revision, editing, and proofreading).  A = 95   A- = 92   A-/B+ = 90</w:t>
      </w:r>
    </w:p>
    <w:p w:rsidR="0033348F" w:rsidRPr="0033348F" w:rsidRDefault="0033348F" w:rsidP="0033348F">
      <w:pPr>
        <w:numPr>
          <w:ilvl w:val="0"/>
          <w:numId w:val="6"/>
        </w:numPr>
        <w:shd w:val="clear" w:color="auto" w:fill="FFFFFF"/>
        <w:spacing w:before="100" w:beforeAutospacing="1" w:after="100" w:afterAutospacing="1" w:line="240" w:lineRule="auto"/>
        <w:ind w:left="375"/>
        <w:rPr>
          <w:rFonts w:eastAsia="Times New Roman" w:cstheme="minorHAnsi"/>
          <w:color w:val="2D3B45"/>
          <w:sz w:val="24"/>
          <w:szCs w:val="24"/>
        </w:rPr>
      </w:pPr>
      <w:r w:rsidRPr="0033348F">
        <w:rPr>
          <w:rFonts w:eastAsia="Times New Roman" w:cstheme="minorHAnsi"/>
          <w:color w:val="2D3B45"/>
          <w:sz w:val="24"/>
          <w:szCs w:val="24"/>
        </w:rPr>
        <w:lastRenderedPageBreak/>
        <w:t>“B” Work: This is </w:t>
      </w:r>
      <w:r w:rsidRPr="0033348F">
        <w:rPr>
          <w:rFonts w:eastAsia="Times New Roman" w:cstheme="minorHAnsi"/>
          <w:b/>
          <w:bCs/>
          <w:color w:val="2D3B45"/>
          <w:sz w:val="24"/>
          <w:szCs w:val="24"/>
        </w:rPr>
        <w:t>good</w:t>
      </w:r>
      <w:r w:rsidRPr="0033348F">
        <w:rPr>
          <w:rFonts w:eastAsia="Times New Roman" w:cstheme="minorHAnsi"/>
          <w:color w:val="2D3B45"/>
          <w:sz w:val="24"/>
          <w:szCs w:val="24"/>
        </w:rPr>
        <w:t> work and delivers substantial information—that is, substantial in both quantity and interest-value. It is well-developed and unified around a clear organizing principle that is apparent early in the piece. There is evidence of the writing process.  </w:t>
      </w:r>
    </w:p>
    <w:p w:rsidR="0033348F" w:rsidRPr="0033348F" w:rsidRDefault="0033348F" w:rsidP="0033348F">
      <w:pPr>
        <w:numPr>
          <w:ilvl w:val="0"/>
          <w:numId w:val="6"/>
        </w:numPr>
        <w:shd w:val="clear" w:color="auto" w:fill="FFFFFF"/>
        <w:spacing w:before="100" w:beforeAutospacing="1" w:after="100" w:afterAutospacing="1" w:line="240" w:lineRule="auto"/>
        <w:ind w:left="375"/>
        <w:rPr>
          <w:rFonts w:eastAsia="Times New Roman" w:cstheme="minorHAnsi"/>
          <w:color w:val="2D3B45"/>
          <w:sz w:val="24"/>
          <w:szCs w:val="24"/>
        </w:rPr>
      </w:pPr>
      <w:r w:rsidRPr="0033348F">
        <w:rPr>
          <w:rFonts w:eastAsia="Times New Roman" w:cstheme="minorHAnsi"/>
          <w:color w:val="2D3B45"/>
          <w:sz w:val="24"/>
          <w:szCs w:val="24"/>
        </w:rPr>
        <w:t xml:space="preserve">B+ = </w:t>
      </w:r>
      <w:proofErr w:type="gramStart"/>
      <w:r w:rsidRPr="0033348F">
        <w:rPr>
          <w:rFonts w:eastAsia="Times New Roman" w:cstheme="minorHAnsi"/>
          <w:color w:val="2D3B45"/>
          <w:sz w:val="24"/>
          <w:szCs w:val="24"/>
        </w:rPr>
        <w:t>87  B</w:t>
      </w:r>
      <w:proofErr w:type="gramEnd"/>
      <w:r w:rsidRPr="0033348F">
        <w:rPr>
          <w:rFonts w:eastAsia="Times New Roman" w:cstheme="minorHAnsi"/>
          <w:color w:val="2D3B45"/>
          <w:sz w:val="24"/>
          <w:szCs w:val="24"/>
        </w:rPr>
        <w:t xml:space="preserve"> = 85  B- = 8  B-/C+ = 80</w:t>
      </w:r>
    </w:p>
    <w:p w:rsidR="0033348F" w:rsidRPr="0033348F" w:rsidRDefault="0033348F" w:rsidP="0033348F">
      <w:pPr>
        <w:numPr>
          <w:ilvl w:val="0"/>
          <w:numId w:val="6"/>
        </w:numPr>
        <w:shd w:val="clear" w:color="auto" w:fill="FFFFFF"/>
        <w:spacing w:before="100" w:beforeAutospacing="1" w:after="100" w:afterAutospacing="1" w:line="240" w:lineRule="auto"/>
        <w:ind w:left="375"/>
        <w:rPr>
          <w:rFonts w:eastAsia="Times New Roman" w:cstheme="minorHAnsi"/>
          <w:color w:val="2D3B45"/>
          <w:sz w:val="24"/>
          <w:szCs w:val="24"/>
        </w:rPr>
      </w:pPr>
      <w:r w:rsidRPr="0033348F">
        <w:rPr>
          <w:rFonts w:eastAsia="Times New Roman" w:cstheme="minorHAnsi"/>
          <w:color w:val="2D3B45"/>
          <w:sz w:val="24"/>
          <w:szCs w:val="24"/>
        </w:rPr>
        <w:t>“C” Work: This is an </w:t>
      </w:r>
      <w:r w:rsidRPr="0033348F">
        <w:rPr>
          <w:rFonts w:eastAsia="Times New Roman" w:cstheme="minorHAnsi"/>
          <w:b/>
          <w:bCs/>
          <w:color w:val="2D3B45"/>
          <w:sz w:val="24"/>
          <w:szCs w:val="24"/>
        </w:rPr>
        <w:t>average</w:t>
      </w:r>
      <w:r w:rsidRPr="0033348F">
        <w:rPr>
          <w:rFonts w:eastAsia="Times New Roman" w:cstheme="minorHAnsi"/>
          <w:color w:val="2D3B45"/>
          <w:sz w:val="24"/>
          <w:szCs w:val="24"/>
        </w:rPr>
        <w:t xml:space="preserve"> piece that is generally competent in its development, organization, style, and tone, and mechanics. It meets the needs of the assignment, has few mechanical errors, and is reasonably organized and developed. This piece also shows some evidence of the writing process. C+ = </w:t>
      </w:r>
      <w:proofErr w:type="gramStart"/>
      <w:r w:rsidRPr="0033348F">
        <w:rPr>
          <w:rFonts w:eastAsia="Times New Roman" w:cstheme="minorHAnsi"/>
          <w:color w:val="2D3B45"/>
          <w:sz w:val="24"/>
          <w:szCs w:val="24"/>
        </w:rPr>
        <w:t>77  C</w:t>
      </w:r>
      <w:proofErr w:type="gramEnd"/>
      <w:r w:rsidRPr="0033348F">
        <w:rPr>
          <w:rFonts w:eastAsia="Times New Roman" w:cstheme="minorHAnsi"/>
          <w:color w:val="2D3B45"/>
          <w:sz w:val="24"/>
          <w:szCs w:val="24"/>
        </w:rPr>
        <w:t xml:space="preserve"> = 75  C- = 72. C-/D+ = 70</w:t>
      </w:r>
    </w:p>
    <w:p w:rsidR="0033348F" w:rsidRPr="0033348F" w:rsidRDefault="0033348F" w:rsidP="0033348F">
      <w:pPr>
        <w:numPr>
          <w:ilvl w:val="0"/>
          <w:numId w:val="6"/>
        </w:numPr>
        <w:shd w:val="clear" w:color="auto" w:fill="FFFFFF"/>
        <w:spacing w:before="100" w:beforeAutospacing="1" w:after="100" w:afterAutospacing="1" w:line="240" w:lineRule="auto"/>
        <w:ind w:left="375"/>
        <w:rPr>
          <w:rFonts w:eastAsia="Times New Roman" w:cstheme="minorHAnsi"/>
          <w:color w:val="2D3B45"/>
          <w:sz w:val="24"/>
          <w:szCs w:val="24"/>
        </w:rPr>
      </w:pPr>
      <w:r w:rsidRPr="0033348F">
        <w:rPr>
          <w:rFonts w:eastAsia="Times New Roman" w:cstheme="minorHAnsi"/>
          <w:color w:val="2D3B45"/>
          <w:sz w:val="24"/>
          <w:szCs w:val="24"/>
        </w:rPr>
        <w:t>“D” Work: This is </w:t>
      </w:r>
      <w:r w:rsidRPr="0033348F">
        <w:rPr>
          <w:rFonts w:eastAsia="Times New Roman" w:cstheme="minorHAnsi"/>
          <w:b/>
          <w:bCs/>
          <w:color w:val="2D3B45"/>
          <w:sz w:val="24"/>
          <w:szCs w:val="24"/>
        </w:rPr>
        <w:t>below-average</w:t>
      </w:r>
      <w:r w:rsidRPr="0033348F">
        <w:rPr>
          <w:rFonts w:eastAsia="Times New Roman" w:cstheme="minorHAnsi"/>
          <w:color w:val="2D3B45"/>
          <w:sz w:val="24"/>
          <w:szCs w:val="24"/>
        </w:rPr>
        <w:t xml:space="preserve"> work that lacks development and is not effectively organized to facilitate the reader’s understanding. The paper also shows little or no evidence of the writing process.  D+ = </w:t>
      </w:r>
      <w:proofErr w:type="gramStart"/>
      <w:r w:rsidRPr="0033348F">
        <w:rPr>
          <w:rFonts w:eastAsia="Times New Roman" w:cstheme="minorHAnsi"/>
          <w:color w:val="2D3B45"/>
          <w:sz w:val="24"/>
          <w:szCs w:val="24"/>
        </w:rPr>
        <w:t>67  D</w:t>
      </w:r>
      <w:proofErr w:type="gramEnd"/>
      <w:r w:rsidRPr="0033348F">
        <w:rPr>
          <w:rFonts w:eastAsia="Times New Roman" w:cstheme="minorHAnsi"/>
          <w:color w:val="2D3B45"/>
          <w:sz w:val="24"/>
          <w:szCs w:val="24"/>
        </w:rPr>
        <w:t xml:space="preserve"> = 65  D- = 62</w:t>
      </w:r>
    </w:p>
    <w:p w:rsidR="0033348F" w:rsidRPr="0033348F" w:rsidRDefault="0033348F" w:rsidP="0033348F">
      <w:pPr>
        <w:numPr>
          <w:ilvl w:val="0"/>
          <w:numId w:val="6"/>
        </w:numPr>
        <w:shd w:val="clear" w:color="auto" w:fill="FFFFFF"/>
        <w:spacing w:before="100" w:beforeAutospacing="1" w:after="100" w:afterAutospacing="1" w:line="240" w:lineRule="auto"/>
        <w:ind w:left="375"/>
        <w:rPr>
          <w:rFonts w:eastAsia="Times New Roman" w:cstheme="minorHAnsi"/>
          <w:color w:val="2D3B45"/>
          <w:sz w:val="24"/>
          <w:szCs w:val="24"/>
        </w:rPr>
      </w:pPr>
      <w:r w:rsidRPr="0033348F">
        <w:rPr>
          <w:rFonts w:eastAsia="Times New Roman" w:cstheme="minorHAnsi"/>
          <w:color w:val="2D3B45"/>
          <w:sz w:val="24"/>
          <w:szCs w:val="24"/>
        </w:rPr>
        <w:t>“F” Work: This work </w:t>
      </w:r>
      <w:r w:rsidRPr="0033348F">
        <w:rPr>
          <w:rFonts w:eastAsia="Times New Roman" w:cstheme="minorHAnsi"/>
          <w:b/>
          <w:bCs/>
          <w:color w:val="2D3B45"/>
          <w:sz w:val="24"/>
          <w:szCs w:val="24"/>
        </w:rPr>
        <w:t>fails</w:t>
      </w:r>
      <w:r w:rsidRPr="0033348F">
        <w:rPr>
          <w:rFonts w:eastAsia="Times New Roman" w:cstheme="minorHAnsi"/>
          <w:color w:val="2D3B45"/>
          <w:sz w:val="24"/>
          <w:szCs w:val="24"/>
        </w:rPr>
        <w:t> in all aspects of the evaluation criteria.  There is no evidence of the writing process, and the paper fails in all aspects of development, organization, style, and mechanics. F (work submitted and attempted) = 55. F (no work submitted or attempted) = 0</w:t>
      </w:r>
    </w:p>
    <w:p w:rsidR="0033348F" w:rsidRPr="0033348F" w:rsidRDefault="0033348F" w:rsidP="0033348F">
      <w:pPr>
        <w:shd w:val="clear" w:color="auto" w:fill="FFFFFF"/>
        <w:spacing w:after="0" w:line="240" w:lineRule="auto"/>
        <w:rPr>
          <w:rFonts w:eastAsia="Times New Roman" w:cstheme="minorHAnsi"/>
          <w:color w:val="2D3B45"/>
          <w:sz w:val="24"/>
          <w:szCs w:val="24"/>
        </w:rPr>
      </w:pPr>
      <w:r w:rsidRPr="0033348F">
        <w:rPr>
          <w:rFonts w:eastAsia="Times New Roman" w:cstheme="minorHAnsi"/>
          <w:b/>
          <w:bCs/>
          <w:color w:val="2D3B45"/>
          <w:sz w:val="24"/>
          <w:szCs w:val="24"/>
        </w:rPr>
        <w:t>Financial Aid.</w:t>
      </w:r>
      <w:r w:rsidRPr="0033348F">
        <w:rPr>
          <w:rFonts w:eastAsia="Times New Roman" w:cstheme="minorHAnsi"/>
          <w:color w:val="2D3B45"/>
          <w:sz w:val="24"/>
          <w:szCs w:val="24"/>
        </w:rPr>
        <w:t> Financial Aid offers financial resources for students that qualify, visit the financial aid offices for more information: </w:t>
      </w:r>
      <w:hyperlink r:id="rId12" w:tgtFrame="_blank" w:history="1">
        <w:r w:rsidRPr="0033348F">
          <w:rPr>
            <w:rFonts w:eastAsia="Times New Roman" w:cstheme="minorHAnsi"/>
            <w:color w:val="0000FF"/>
            <w:sz w:val="24"/>
            <w:szCs w:val="24"/>
            <w:u w:val="single"/>
          </w:rPr>
          <w:t>http://nctc.site/financial-aid/index.html.</w:t>
        </w:r>
        <w:r w:rsidRPr="0033348F">
          <w:rPr>
            <w:rFonts w:eastAsia="Times New Roman" w:cstheme="minorHAnsi"/>
            <w:color w:val="0000FF"/>
            <w:sz w:val="24"/>
            <w:szCs w:val="24"/>
            <w:u w:val="single"/>
            <w:bdr w:val="none" w:sz="0" w:space="0" w:color="auto" w:frame="1"/>
          </w:rPr>
          <w:t> (Links to an external site.)</w:t>
        </w:r>
      </w:hyperlink>
    </w:p>
    <w:p w:rsidR="0033348F" w:rsidRPr="0033348F" w:rsidRDefault="0033348F" w:rsidP="0033348F">
      <w:pPr>
        <w:shd w:val="clear" w:color="auto" w:fill="FFFFFF"/>
        <w:spacing w:before="180" w:after="180" w:line="240" w:lineRule="auto"/>
        <w:rPr>
          <w:rFonts w:eastAsia="Times New Roman" w:cstheme="minorHAnsi"/>
          <w:color w:val="2D3B45"/>
          <w:sz w:val="24"/>
          <w:szCs w:val="24"/>
        </w:rPr>
      </w:pPr>
      <w:r w:rsidRPr="0033348F">
        <w:rPr>
          <w:rFonts w:eastAsia="Times New Roman" w:cstheme="minorHAnsi"/>
          <w:b/>
          <w:bCs/>
          <w:color w:val="2D3B45"/>
          <w:sz w:val="24"/>
          <w:szCs w:val="24"/>
        </w:rPr>
        <w:t>Gender Identity: </w:t>
      </w:r>
      <w:r w:rsidRPr="0033348F">
        <w:rPr>
          <w:rFonts w:eastAsia="Times New Roman" w:cstheme="minorHAnsi"/>
          <w:color w:val="2D3B45"/>
          <w:sz w:val="24"/>
          <w:szCs w:val="24"/>
        </w:rPr>
        <w:t>This course affirms people of all gender expressions and identities. If you prefer to be called a different name than is what on the class roster, please let me know. Please advise me of this preference early in the semester so that I may make appropriate changes to my records, and so I may call you by your preferred name and pronoun. If you'd like your name changed in the roster, please contact the Registrar's office.</w:t>
      </w:r>
    </w:p>
    <w:p w:rsidR="0033348F" w:rsidRPr="0033348F" w:rsidRDefault="0033348F" w:rsidP="0033348F">
      <w:pPr>
        <w:shd w:val="clear" w:color="auto" w:fill="FFFFFF"/>
        <w:spacing w:before="180" w:after="180" w:line="240" w:lineRule="auto"/>
        <w:rPr>
          <w:rFonts w:eastAsia="Times New Roman" w:cstheme="minorHAnsi"/>
          <w:color w:val="2D3B45"/>
          <w:sz w:val="24"/>
          <w:szCs w:val="24"/>
        </w:rPr>
      </w:pPr>
      <w:r w:rsidRPr="0033348F">
        <w:rPr>
          <w:rFonts w:eastAsia="Times New Roman" w:cstheme="minorHAnsi"/>
          <w:b/>
          <w:bCs/>
          <w:color w:val="2D3B45"/>
          <w:sz w:val="24"/>
          <w:szCs w:val="24"/>
        </w:rPr>
        <w:t>Grade Appeals and Incomplete Grades: </w:t>
      </w:r>
      <w:r w:rsidRPr="0033348F">
        <w:rPr>
          <w:rFonts w:eastAsia="Times New Roman" w:cstheme="minorHAnsi"/>
          <w:color w:val="2D3B45"/>
          <w:sz w:val="24"/>
          <w:szCs w:val="24"/>
        </w:rPr>
        <w:t>Students can read more about the college's grade appeal processes and procedures for assigning incomplete grades by visiting the Academic Catalog.</w:t>
      </w:r>
    </w:p>
    <w:p w:rsidR="0033348F" w:rsidRPr="0033348F" w:rsidRDefault="0033348F" w:rsidP="0033348F">
      <w:pPr>
        <w:shd w:val="clear" w:color="auto" w:fill="FFFFFF"/>
        <w:spacing w:after="0" w:line="240" w:lineRule="auto"/>
        <w:rPr>
          <w:rFonts w:eastAsia="Times New Roman" w:cstheme="minorHAnsi"/>
          <w:color w:val="2D3B45"/>
          <w:sz w:val="24"/>
          <w:szCs w:val="24"/>
        </w:rPr>
      </w:pPr>
      <w:r w:rsidRPr="0033348F">
        <w:rPr>
          <w:rFonts w:eastAsia="Times New Roman" w:cstheme="minorHAnsi"/>
          <w:b/>
          <w:bCs/>
          <w:color w:val="2D3B45"/>
          <w:sz w:val="24"/>
          <w:szCs w:val="24"/>
        </w:rPr>
        <w:t>Library</w:t>
      </w:r>
      <w:r w:rsidRPr="0033348F">
        <w:rPr>
          <w:rFonts w:eastAsia="Times New Roman" w:cstheme="minorHAnsi"/>
          <w:color w:val="2D3B45"/>
          <w:sz w:val="24"/>
          <w:szCs w:val="24"/>
        </w:rPr>
        <w:t>: Students can access online and physical resources from the NCTC campus library by visiting the library website. Students can access research databases and can locate research help including tutorials and study guides, information on the hours of operation for each of the campus libraries, our online catalog, our intra- and inter-library loan services, and NCTC library policies. </w:t>
      </w:r>
      <w:hyperlink r:id="rId13" w:tgtFrame="_blank" w:history="1">
        <w:r w:rsidRPr="0033348F">
          <w:rPr>
            <w:rFonts w:eastAsia="Times New Roman" w:cstheme="minorHAnsi"/>
            <w:color w:val="0000FF"/>
            <w:sz w:val="24"/>
            <w:szCs w:val="24"/>
            <w:u w:val="single"/>
          </w:rPr>
          <w:t>http://nctc.site/library/index.html</w:t>
        </w:r>
        <w:r w:rsidRPr="0033348F">
          <w:rPr>
            <w:rFonts w:eastAsia="Times New Roman" w:cstheme="minorHAnsi"/>
            <w:color w:val="0000FF"/>
            <w:sz w:val="24"/>
            <w:szCs w:val="24"/>
            <w:u w:val="single"/>
            <w:bdr w:val="none" w:sz="0" w:space="0" w:color="auto" w:frame="1"/>
          </w:rPr>
          <w:t> (Links to an external site.)</w:t>
        </w:r>
      </w:hyperlink>
      <w:r w:rsidRPr="0033348F">
        <w:rPr>
          <w:rFonts w:eastAsia="Times New Roman" w:cstheme="minorHAnsi"/>
          <w:color w:val="2D3B45"/>
          <w:sz w:val="24"/>
          <w:szCs w:val="24"/>
        </w:rPr>
        <w:t> </w:t>
      </w:r>
    </w:p>
    <w:p w:rsidR="0033348F" w:rsidRPr="0033348F" w:rsidRDefault="0033348F" w:rsidP="0033348F">
      <w:pPr>
        <w:shd w:val="clear" w:color="auto" w:fill="FFFFFF"/>
        <w:spacing w:before="180" w:after="180" w:line="240" w:lineRule="auto"/>
        <w:rPr>
          <w:rFonts w:eastAsia="Times New Roman" w:cstheme="minorHAnsi"/>
          <w:color w:val="2D3B45"/>
          <w:sz w:val="24"/>
          <w:szCs w:val="24"/>
        </w:rPr>
      </w:pPr>
      <w:r w:rsidRPr="0033348F">
        <w:rPr>
          <w:rFonts w:eastAsia="Times New Roman" w:cstheme="minorHAnsi"/>
          <w:b/>
          <w:bCs/>
          <w:color w:val="2D3B45"/>
          <w:sz w:val="24"/>
          <w:szCs w:val="24"/>
        </w:rPr>
        <w:t>Plagiarism</w:t>
      </w:r>
      <w:r w:rsidRPr="0033348F">
        <w:rPr>
          <w:rFonts w:eastAsia="Times New Roman" w:cstheme="minorHAnsi"/>
          <w:color w:val="2D3B45"/>
          <w:sz w:val="24"/>
          <w:szCs w:val="24"/>
        </w:rPr>
        <w:t>: Plagiarism, which should be avoided at all costs, includes the following student actions:</w:t>
      </w:r>
    </w:p>
    <w:p w:rsidR="0033348F" w:rsidRPr="0033348F" w:rsidRDefault="0033348F" w:rsidP="0033348F">
      <w:pPr>
        <w:numPr>
          <w:ilvl w:val="0"/>
          <w:numId w:val="7"/>
        </w:numPr>
        <w:shd w:val="clear" w:color="auto" w:fill="FFFFFF"/>
        <w:spacing w:before="100" w:beforeAutospacing="1" w:after="100" w:afterAutospacing="1" w:line="240" w:lineRule="auto"/>
        <w:ind w:left="375"/>
        <w:rPr>
          <w:rFonts w:eastAsia="Times New Roman" w:cstheme="minorHAnsi"/>
          <w:color w:val="2D3B45"/>
          <w:sz w:val="24"/>
          <w:szCs w:val="24"/>
        </w:rPr>
      </w:pPr>
      <w:r w:rsidRPr="0033348F">
        <w:rPr>
          <w:rFonts w:eastAsia="Times New Roman" w:cstheme="minorHAnsi"/>
          <w:color w:val="2D3B45"/>
          <w:sz w:val="24"/>
          <w:szCs w:val="24"/>
        </w:rPr>
        <w:t>Unintentionally or inadvertently turning in someone else's ideas, opinions, theories, or work as your own as the result of failing to document sources both internally and in the Works Cited.</w:t>
      </w:r>
    </w:p>
    <w:p w:rsidR="0033348F" w:rsidRPr="0033348F" w:rsidRDefault="0033348F" w:rsidP="0033348F">
      <w:pPr>
        <w:numPr>
          <w:ilvl w:val="0"/>
          <w:numId w:val="7"/>
        </w:numPr>
        <w:shd w:val="clear" w:color="auto" w:fill="FFFFFF"/>
        <w:spacing w:before="100" w:beforeAutospacing="1" w:after="100" w:afterAutospacing="1" w:line="240" w:lineRule="auto"/>
        <w:ind w:left="375"/>
        <w:rPr>
          <w:rFonts w:eastAsia="Times New Roman" w:cstheme="minorHAnsi"/>
          <w:color w:val="2D3B45"/>
          <w:sz w:val="24"/>
          <w:szCs w:val="24"/>
        </w:rPr>
      </w:pPr>
      <w:r w:rsidRPr="0033348F">
        <w:rPr>
          <w:rFonts w:eastAsia="Times New Roman" w:cstheme="minorHAnsi"/>
          <w:color w:val="2D3B45"/>
          <w:sz w:val="24"/>
          <w:szCs w:val="24"/>
        </w:rPr>
        <w:t>Copying words, ideas, or images from someone without giving credit; Failing to put a quotation in quotations marks.</w:t>
      </w:r>
    </w:p>
    <w:p w:rsidR="0033348F" w:rsidRPr="0033348F" w:rsidRDefault="0033348F" w:rsidP="0033348F">
      <w:pPr>
        <w:numPr>
          <w:ilvl w:val="0"/>
          <w:numId w:val="7"/>
        </w:numPr>
        <w:shd w:val="clear" w:color="auto" w:fill="FFFFFF"/>
        <w:spacing w:before="100" w:beforeAutospacing="1" w:after="100" w:afterAutospacing="1" w:line="240" w:lineRule="auto"/>
        <w:ind w:left="375"/>
        <w:rPr>
          <w:rFonts w:eastAsia="Times New Roman" w:cstheme="minorHAnsi"/>
          <w:color w:val="2D3B45"/>
          <w:sz w:val="24"/>
          <w:szCs w:val="24"/>
        </w:rPr>
      </w:pPr>
      <w:r w:rsidRPr="0033348F">
        <w:rPr>
          <w:rFonts w:eastAsia="Times New Roman" w:cstheme="minorHAnsi"/>
          <w:color w:val="2D3B45"/>
          <w:sz w:val="24"/>
          <w:szCs w:val="24"/>
        </w:rPr>
        <w:t>Giving incorrect information about the source of information, quotations, or images.</w:t>
      </w:r>
    </w:p>
    <w:p w:rsidR="0033348F" w:rsidRPr="0033348F" w:rsidRDefault="0033348F" w:rsidP="0033348F">
      <w:pPr>
        <w:numPr>
          <w:ilvl w:val="0"/>
          <w:numId w:val="7"/>
        </w:numPr>
        <w:shd w:val="clear" w:color="auto" w:fill="FFFFFF"/>
        <w:spacing w:before="100" w:beforeAutospacing="1" w:after="100" w:afterAutospacing="1" w:line="240" w:lineRule="auto"/>
        <w:ind w:left="375"/>
        <w:rPr>
          <w:rFonts w:eastAsia="Times New Roman" w:cstheme="minorHAnsi"/>
          <w:color w:val="2D3B45"/>
          <w:sz w:val="24"/>
          <w:szCs w:val="24"/>
        </w:rPr>
      </w:pPr>
      <w:r w:rsidRPr="0033348F">
        <w:rPr>
          <w:rFonts w:eastAsia="Times New Roman" w:cstheme="minorHAnsi"/>
          <w:color w:val="2D3B45"/>
          <w:sz w:val="24"/>
          <w:szCs w:val="24"/>
        </w:rPr>
        <w:lastRenderedPageBreak/>
        <w:t>Changing words but copying the sentence structure of a source without giving credit.</w:t>
      </w:r>
    </w:p>
    <w:p w:rsidR="0033348F" w:rsidRPr="0033348F" w:rsidRDefault="0033348F" w:rsidP="0033348F">
      <w:pPr>
        <w:numPr>
          <w:ilvl w:val="0"/>
          <w:numId w:val="7"/>
        </w:numPr>
        <w:shd w:val="clear" w:color="auto" w:fill="FFFFFF"/>
        <w:spacing w:before="100" w:beforeAutospacing="1" w:after="100" w:afterAutospacing="1" w:line="240" w:lineRule="auto"/>
        <w:ind w:left="375"/>
        <w:rPr>
          <w:rFonts w:eastAsia="Times New Roman" w:cstheme="minorHAnsi"/>
          <w:color w:val="2D3B45"/>
          <w:sz w:val="24"/>
          <w:szCs w:val="24"/>
        </w:rPr>
      </w:pPr>
      <w:r w:rsidRPr="0033348F">
        <w:rPr>
          <w:rFonts w:eastAsia="Times New Roman" w:cstheme="minorHAnsi"/>
          <w:color w:val="2D3B45"/>
          <w:sz w:val="24"/>
          <w:szCs w:val="24"/>
        </w:rPr>
        <w:t>Copying so many words, ideas, or images from a source that it makes up the majority of the student's work, whether or not the student gives credit.</w:t>
      </w:r>
    </w:p>
    <w:p w:rsidR="0033348F" w:rsidRPr="0033348F" w:rsidRDefault="0033348F" w:rsidP="0033348F">
      <w:pPr>
        <w:numPr>
          <w:ilvl w:val="0"/>
          <w:numId w:val="7"/>
        </w:numPr>
        <w:shd w:val="clear" w:color="auto" w:fill="FFFFFF"/>
        <w:spacing w:before="100" w:beforeAutospacing="1" w:after="100" w:afterAutospacing="1" w:line="240" w:lineRule="auto"/>
        <w:ind w:left="375"/>
        <w:rPr>
          <w:rFonts w:eastAsia="Times New Roman" w:cstheme="minorHAnsi"/>
          <w:color w:val="2D3B45"/>
          <w:sz w:val="24"/>
          <w:szCs w:val="24"/>
        </w:rPr>
      </w:pPr>
      <w:r w:rsidRPr="0033348F">
        <w:rPr>
          <w:rFonts w:eastAsia="Times New Roman" w:cstheme="minorHAnsi"/>
          <w:color w:val="2D3B45"/>
          <w:sz w:val="24"/>
          <w:szCs w:val="24"/>
        </w:rPr>
        <w:t>Giving your paper, discussion board posts, or reflections to a classmate to use as his/her own.</w:t>
      </w:r>
    </w:p>
    <w:p w:rsidR="0033348F" w:rsidRPr="0033348F" w:rsidRDefault="0033348F" w:rsidP="0033348F">
      <w:pPr>
        <w:numPr>
          <w:ilvl w:val="0"/>
          <w:numId w:val="7"/>
        </w:numPr>
        <w:shd w:val="clear" w:color="auto" w:fill="FFFFFF"/>
        <w:spacing w:before="100" w:beforeAutospacing="1" w:after="100" w:afterAutospacing="1" w:line="240" w:lineRule="auto"/>
        <w:ind w:left="375"/>
        <w:rPr>
          <w:rFonts w:eastAsia="Times New Roman" w:cstheme="minorHAnsi"/>
          <w:color w:val="2D3B45"/>
          <w:sz w:val="24"/>
          <w:szCs w:val="24"/>
        </w:rPr>
      </w:pPr>
      <w:r w:rsidRPr="0033348F">
        <w:rPr>
          <w:rFonts w:eastAsia="Times New Roman" w:cstheme="minorHAnsi"/>
          <w:color w:val="2D3B45"/>
          <w:sz w:val="24"/>
          <w:szCs w:val="24"/>
        </w:rPr>
        <w:t>Having another person write, type, edit, or revise any parts of your writing assignments.  </w:t>
      </w:r>
    </w:p>
    <w:p w:rsidR="0033348F" w:rsidRPr="0033348F" w:rsidRDefault="0033348F" w:rsidP="0033348F">
      <w:pPr>
        <w:shd w:val="clear" w:color="auto" w:fill="FFFFFF"/>
        <w:spacing w:before="180" w:after="180" w:line="240" w:lineRule="auto"/>
        <w:rPr>
          <w:rFonts w:eastAsia="Times New Roman" w:cstheme="minorHAnsi"/>
          <w:color w:val="2D3B45"/>
          <w:sz w:val="24"/>
          <w:szCs w:val="24"/>
        </w:rPr>
      </w:pPr>
      <w:r w:rsidRPr="0033348F">
        <w:rPr>
          <w:rFonts w:eastAsia="Times New Roman" w:cstheme="minorHAnsi"/>
          <w:color w:val="2D3B45"/>
          <w:sz w:val="24"/>
          <w:szCs w:val="24"/>
        </w:rPr>
        <w:t>Please be aware that the department takes plagiarism very seriously. You may not use someone else’s Writing Assignment or buy one from a “professional” source. Failure to follow the proper guidelines for documentation constitutes plagiarism. Considering the severity of the issue, if you ever have any questions or concerns regarding plagiarism, please consider this an open invitation to visit with me about the issue. If I discover that a student has committed intentional plagiarism, the Writing Assignment that has plagiarized materials will receive a zero, and it will recommend to the English Department Head that the student fails the course.</w:t>
      </w:r>
    </w:p>
    <w:p w:rsidR="0033348F" w:rsidRPr="0033348F" w:rsidRDefault="0033348F" w:rsidP="0033348F">
      <w:pPr>
        <w:shd w:val="clear" w:color="auto" w:fill="FFFFFF"/>
        <w:spacing w:before="180" w:after="180" w:line="240" w:lineRule="auto"/>
        <w:rPr>
          <w:rFonts w:eastAsia="Times New Roman" w:cstheme="minorHAnsi"/>
          <w:color w:val="2D3B45"/>
          <w:sz w:val="24"/>
          <w:szCs w:val="24"/>
        </w:rPr>
      </w:pPr>
      <w:r w:rsidRPr="0033348F">
        <w:rPr>
          <w:rFonts w:eastAsia="Times New Roman" w:cstheme="minorHAnsi"/>
          <w:b/>
          <w:bCs/>
          <w:color w:val="2D3B45"/>
          <w:sz w:val="24"/>
          <w:szCs w:val="24"/>
        </w:rPr>
        <w:t>Professionalism: </w:t>
      </w:r>
      <w:r w:rsidRPr="0033348F">
        <w:rPr>
          <w:rFonts w:eastAsia="Times New Roman" w:cstheme="minorHAnsi"/>
          <w:color w:val="2D3B45"/>
          <w:sz w:val="24"/>
          <w:szCs w:val="24"/>
        </w:rPr>
        <w:t>Your college courses are also opportunities for you to learn what it means to be a “professional” in your field. Therefore, I expect you to act like a “professional” student in this course. Consider these suggestions:</w:t>
      </w:r>
    </w:p>
    <w:p w:rsidR="0033348F" w:rsidRPr="0033348F" w:rsidRDefault="0033348F" w:rsidP="0033348F">
      <w:pPr>
        <w:numPr>
          <w:ilvl w:val="1"/>
          <w:numId w:val="8"/>
        </w:numPr>
        <w:shd w:val="clear" w:color="auto" w:fill="FFFFFF"/>
        <w:spacing w:before="100" w:beforeAutospacing="1" w:after="100" w:afterAutospacing="1" w:line="240" w:lineRule="auto"/>
        <w:ind w:left="750"/>
        <w:rPr>
          <w:rFonts w:eastAsia="Times New Roman" w:cstheme="minorHAnsi"/>
          <w:color w:val="2D3B45"/>
          <w:sz w:val="24"/>
          <w:szCs w:val="24"/>
        </w:rPr>
      </w:pPr>
      <w:r w:rsidRPr="0033348F">
        <w:rPr>
          <w:rFonts w:eastAsia="Times New Roman" w:cstheme="minorHAnsi"/>
          <w:color w:val="2D3B45"/>
          <w:sz w:val="24"/>
          <w:szCs w:val="24"/>
        </w:rPr>
        <w:t>Prepare and participate meaningfully in online discussion boards.</w:t>
      </w:r>
    </w:p>
    <w:p w:rsidR="0033348F" w:rsidRPr="0033348F" w:rsidRDefault="0033348F" w:rsidP="0033348F">
      <w:pPr>
        <w:numPr>
          <w:ilvl w:val="1"/>
          <w:numId w:val="8"/>
        </w:numPr>
        <w:shd w:val="clear" w:color="auto" w:fill="FFFFFF"/>
        <w:spacing w:before="100" w:beforeAutospacing="1" w:after="100" w:afterAutospacing="1" w:line="240" w:lineRule="auto"/>
        <w:ind w:left="750"/>
        <w:rPr>
          <w:rFonts w:eastAsia="Times New Roman" w:cstheme="minorHAnsi"/>
          <w:color w:val="2D3B45"/>
          <w:sz w:val="24"/>
          <w:szCs w:val="24"/>
        </w:rPr>
      </w:pPr>
      <w:r w:rsidRPr="0033348F">
        <w:rPr>
          <w:rFonts w:eastAsia="Times New Roman" w:cstheme="minorHAnsi"/>
          <w:color w:val="2D3B45"/>
          <w:sz w:val="24"/>
          <w:szCs w:val="24"/>
        </w:rPr>
        <w:t>Be assertive. (An assertive student exhausts all available resources of information before contacting me. In other words, read the assignment sheet carefully before e-mailing me to ask how many sources are required in your paper, and if you are unsure how to cite a source, look it up in your handbook or a credible, online source—such as The Purdue Owl or a handbook.)</w:t>
      </w:r>
    </w:p>
    <w:p w:rsidR="0033348F" w:rsidRPr="0033348F" w:rsidRDefault="0033348F" w:rsidP="0033348F">
      <w:pPr>
        <w:numPr>
          <w:ilvl w:val="1"/>
          <w:numId w:val="8"/>
        </w:numPr>
        <w:shd w:val="clear" w:color="auto" w:fill="FFFFFF"/>
        <w:spacing w:before="100" w:beforeAutospacing="1" w:after="100" w:afterAutospacing="1" w:line="240" w:lineRule="auto"/>
        <w:ind w:left="750"/>
        <w:rPr>
          <w:rFonts w:eastAsia="Times New Roman" w:cstheme="minorHAnsi"/>
          <w:color w:val="2D3B45"/>
          <w:sz w:val="24"/>
          <w:szCs w:val="24"/>
        </w:rPr>
      </w:pPr>
      <w:r w:rsidRPr="0033348F">
        <w:rPr>
          <w:rFonts w:eastAsia="Times New Roman" w:cstheme="minorHAnsi"/>
          <w:color w:val="2D3B45"/>
          <w:sz w:val="24"/>
          <w:szCs w:val="24"/>
        </w:rPr>
        <w:t>Consider the quality (and effort) of required drafts, notes, and daily assignments.</w:t>
      </w:r>
    </w:p>
    <w:p w:rsidR="0033348F" w:rsidRPr="0033348F" w:rsidRDefault="0033348F" w:rsidP="0033348F">
      <w:pPr>
        <w:numPr>
          <w:ilvl w:val="1"/>
          <w:numId w:val="8"/>
        </w:numPr>
        <w:shd w:val="clear" w:color="auto" w:fill="FFFFFF"/>
        <w:spacing w:before="100" w:beforeAutospacing="1" w:after="100" w:afterAutospacing="1" w:line="240" w:lineRule="auto"/>
        <w:ind w:left="750"/>
        <w:rPr>
          <w:rFonts w:eastAsia="Times New Roman" w:cstheme="minorHAnsi"/>
          <w:color w:val="2D3B45"/>
          <w:sz w:val="24"/>
          <w:szCs w:val="24"/>
        </w:rPr>
      </w:pPr>
      <w:r w:rsidRPr="0033348F">
        <w:rPr>
          <w:rFonts w:eastAsia="Times New Roman" w:cstheme="minorHAnsi"/>
          <w:color w:val="2D3B45"/>
          <w:sz w:val="24"/>
          <w:szCs w:val="24"/>
        </w:rPr>
        <w:t>Turn in writing assignments on time and as assigned.</w:t>
      </w:r>
    </w:p>
    <w:p w:rsidR="0033348F" w:rsidRPr="0033348F" w:rsidRDefault="0033348F" w:rsidP="0033348F">
      <w:pPr>
        <w:numPr>
          <w:ilvl w:val="1"/>
          <w:numId w:val="8"/>
        </w:numPr>
        <w:shd w:val="clear" w:color="auto" w:fill="FFFFFF"/>
        <w:spacing w:before="100" w:beforeAutospacing="1" w:after="100" w:afterAutospacing="1" w:line="240" w:lineRule="auto"/>
        <w:ind w:left="750"/>
        <w:rPr>
          <w:rFonts w:eastAsia="Times New Roman" w:cstheme="minorHAnsi"/>
          <w:color w:val="2D3B45"/>
          <w:sz w:val="24"/>
          <w:szCs w:val="24"/>
        </w:rPr>
      </w:pPr>
      <w:r w:rsidRPr="0033348F">
        <w:rPr>
          <w:rFonts w:eastAsia="Times New Roman" w:cstheme="minorHAnsi"/>
          <w:color w:val="2D3B45"/>
          <w:sz w:val="24"/>
          <w:szCs w:val="24"/>
        </w:rPr>
        <w:t>Mind the quality and tone of email correspondence.</w:t>
      </w:r>
    </w:p>
    <w:p w:rsidR="0033348F" w:rsidRPr="0033348F" w:rsidRDefault="0033348F" w:rsidP="0033348F">
      <w:pPr>
        <w:shd w:val="clear" w:color="auto" w:fill="FFFFFF"/>
        <w:spacing w:before="180" w:after="180" w:line="240" w:lineRule="auto"/>
        <w:rPr>
          <w:rFonts w:eastAsia="Times New Roman" w:cstheme="minorHAnsi"/>
          <w:color w:val="2D3B45"/>
          <w:sz w:val="24"/>
          <w:szCs w:val="24"/>
        </w:rPr>
      </w:pPr>
      <w:r w:rsidRPr="0033348F">
        <w:rPr>
          <w:rFonts w:eastAsia="Times New Roman" w:cstheme="minorHAnsi"/>
          <w:b/>
          <w:bCs/>
          <w:color w:val="2D3B45"/>
          <w:sz w:val="24"/>
          <w:szCs w:val="24"/>
        </w:rPr>
        <w:t>Student Rights &amp; Responsibilities: </w:t>
      </w:r>
      <w:r w:rsidRPr="0033348F">
        <w:rPr>
          <w:rFonts w:eastAsia="Times New Roman" w:cstheme="minorHAnsi"/>
          <w:color w:val="2D3B45"/>
          <w:sz w:val="24"/>
          <w:szCs w:val="24"/>
        </w:rPr>
        <w:t>NCTC Board Policy FLB (Local) Student Rights and Responsibilities states that each student shall be charged with notice and knowledge of the contents and provisions of the rules and regulations concerning student conduct.  These rules and regulations are published in the Student Handbook published in conjunction with the College Catalog.  All students shall obey the law, show respect for properly constituted authority, and observe correct standards of conduct.</w:t>
      </w:r>
    </w:p>
    <w:p w:rsidR="0033348F" w:rsidRDefault="0033348F" w:rsidP="0033348F">
      <w:pPr>
        <w:shd w:val="clear" w:color="auto" w:fill="FFFFFF"/>
        <w:spacing w:after="0" w:line="240" w:lineRule="auto"/>
        <w:rPr>
          <w:rFonts w:eastAsia="Times New Roman" w:cstheme="minorHAnsi"/>
          <w:color w:val="2D3B45"/>
          <w:sz w:val="24"/>
          <w:szCs w:val="24"/>
        </w:rPr>
      </w:pPr>
      <w:r w:rsidRPr="0033348F">
        <w:rPr>
          <w:rFonts w:eastAsia="Times New Roman" w:cstheme="minorHAnsi"/>
          <w:b/>
          <w:bCs/>
          <w:color w:val="2D3B45"/>
          <w:sz w:val="24"/>
          <w:szCs w:val="24"/>
        </w:rPr>
        <w:t>Student Success Center. </w:t>
      </w:r>
      <w:r w:rsidRPr="0033348F">
        <w:rPr>
          <w:rFonts w:eastAsia="Times New Roman" w:cstheme="minorHAnsi"/>
          <w:color w:val="2D3B45"/>
          <w:sz w:val="24"/>
          <w:szCs w:val="24"/>
        </w:rPr>
        <w:t>The Student Success Center is designed to help all students at NCTC develop tools to achieve their academic goals. The center links students to FREE tutoring, including a Writing Center, a Math Lab, and free online tutoring.  The program helps students acclimate to the college by providing free interactive online workshops. For more information, please visit your nearest Student Success Center. Student Success offers academic coaching, tutoring, including a Writing Center, and a Math Lab to assist new students to acclimate to the college by providing computer lab services for prospective students. First-generation students can also participate in TRIO, which offers specialized services. </w:t>
      </w:r>
      <w:hyperlink r:id="rId14" w:tgtFrame="_blank" w:history="1">
        <w:r w:rsidRPr="0033348F">
          <w:rPr>
            <w:rFonts w:eastAsia="Times New Roman" w:cstheme="minorHAnsi"/>
            <w:color w:val="0000FF"/>
            <w:sz w:val="24"/>
            <w:szCs w:val="24"/>
            <w:u w:val="single"/>
          </w:rPr>
          <w:t>http://nctc.site/student-services/student-success/tutoring/</w:t>
        </w:r>
        <w:r w:rsidRPr="0033348F">
          <w:rPr>
            <w:rFonts w:eastAsia="Times New Roman" w:cstheme="minorHAnsi"/>
            <w:color w:val="0000FF"/>
            <w:sz w:val="24"/>
            <w:szCs w:val="24"/>
            <w:u w:val="single"/>
            <w:bdr w:val="none" w:sz="0" w:space="0" w:color="auto" w:frame="1"/>
          </w:rPr>
          <w:t> (Links to an external site.)</w:t>
        </w:r>
      </w:hyperlink>
      <w:r w:rsidRPr="0033348F">
        <w:rPr>
          <w:rFonts w:eastAsia="Times New Roman" w:cstheme="minorHAnsi"/>
          <w:color w:val="2D3B45"/>
          <w:sz w:val="24"/>
          <w:szCs w:val="24"/>
        </w:rPr>
        <w:t> </w:t>
      </w:r>
    </w:p>
    <w:p w:rsidR="0033348F" w:rsidRPr="0033348F" w:rsidRDefault="0033348F" w:rsidP="0033348F">
      <w:pPr>
        <w:shd w:val="clear" w:color="auto" w:fill="FFFFFF"/>
        <w:spacing w:after="0" w:line="240" w:lineRule="auto"/>
        <w:rPr>
          <w:rFonts w:eastAsia="Times New Roman" w:cstheme="minorHAnsi"/>
          <w:color w:val="2D3B45"/>
          <w:sz w:val="24"/>
          <w:szCs w:val="24"/>
        </w:rPr>
      </w:pPr>
    </w:p>
    <w:p w:rsidR="0033348F" w:rsidRPr="0033348F" w:rsidRDefault="0033348F" w:rsidP="0033348F">
      <w:pPr>
        <w:shd w:val="clear" w:color="auto" w:fill="FFFFFF"/>
        <w:spacing w:after="0" w:line="240" w:lineRule="auto"/>
        <w:rPr>
          <w:rFonts w:eastAsia="Times New Roman" w:cstheme="minorHAnsi"/>
          <w:color w:val="2D3B45"/>
          <w:sz w:val="24"/>
          <w:szCs w:val="24"/>
        </w:rPr>
      </w:pPr>
      <w:r w:rsidRPr="0033348F">
        <w:rPr>
          <w:rFonts w:eastAsia="Times New Roman" w:cstheme="minorHAnsi"/>
          <w:b/>
          <w:bCs/>
          <w:color w:val="2D3B45"/>
          <w:sz w:val="24"/>
          <w:szCs w:val="24"/>
        </w:rPr>
        <w:t>Testing Service Center. </w:t>
      </w:r>
      <w:r w:rsidRPr="0033348F">
        <w:rPr>
          <w:rFonts w:eastAsia="Times New Roman" w:cstheme="minorHAnsi"/>
          <w:color w:val="2D3B45"/>
          <w:sz w:val="24"/>
          <w:szCs w:val="24"/>
        </w:rPr>
        <w:t>The mission of NCTC Testing Services is to provide high-quality testing services that adhere to the professional standards and guidelines to meet the needs of students, faculty, and community members. </w:t>
      </w:r>
      <w:hyperlink r:id="rId15" w:tgtFrame="_blank" w:history="1">
        <w:r w:rsidRPr="0033348F">
          <w:rPr>
            <w:rFonts w:eastAsia="Times New Roman" w:cstheme="minorHAnsi"/>
            <w:color w:val="0000FF"/>
            <w:sz w:val="24"/>
            <w:szCs w:val="24"/>
            <w:u w:val="single"/>
          </w:rPr>
          <w:t>http://nctc.site/testing-center/index.html</w:t>
        </w:r>
        <w:r w:rsidRPr="0033348F">
          <w:rPr>
            <w:rFonts w:eastAsia="Times New Roman" w:cstheme="minorHAnsi"/>
            <w:color w:val="0000FF"/>
            <w:sz w:val="24"/>
            <w:szCs w:val="24"/>
            <w:u w:val="single"/>
            <w:bdr w:val="none" w:sz="0" w:space="0" w:color="auto" w:frame="1"/>
          </w:rPr>
          <w:t> (Links to an external site.)</w:t>
        </w:r>
      </w:hyperlink>
      <w:r w:rsidRPr="0033348F">
        <w:rPr>
          <w:rFonts w:eastAsia="Times New Roman" w:cstheme="minorHAnsi"/>
          <w:color w:val="2D3B45"/>
          <w:sz w:val="24"/>
          <w:szCs w:val="24"/>
        </w:rPr>
        <w:t> </w:t>
      </w:r>
    </w:p>
    <w:p w:rsidR="0033348F" w:rsidRPr="0033348F" w:rsidRDefault="0033348F" w:rsidP="0033348F">
      <w:pPr>
        <w:shd w:val="clear" w:color="auto" w:fill="FFFFFF"/>
        <w:spacing w:before="180" w:after="180" w:line="240" w:lineRule="auto"/>
        <w:rPr>
          <w:rFonts w:eastAsia="Times New Roman" w:cstheme="minorHAnsi"/>
          <w:color w:val="2D3B45"/>
          <w:sz w:val="24"/>
          <w:szCs w:val="24"/>
        </w:rPr>
      </w:pPr>
      <w:r w:rsidRPr="0033348F">
        <w:rPr>
          <w:rFonts w:eastAsia="Times New Roman" w:cstheme="minorHAnsi"/>
          <w:b/>
          <w:bCs/>
          <w:color w:val="2D3B45"/>
          <w:sz w:val="24"/>
          <w:szCs w:val="24"/>
        </w:rPr>
        <w:t>Tobacco-Free Campus.</w:t>
      </w:r>
      <w:r w:rsidRPr="0033348F">
        <w:rPr>
          <w:rFonts w:eastAsia="Times New Roman" w:cstheme="minorHAnsi"/>
          <w:color w:val="2D3B45"/>
          <w:sz w:val="24"/>
          <w:szCs w:val="24"/>
        </w:rPr>
        <w:t> NCTC restricts the use of all tobacco products including cigarettes, cigars, pipes, electronic cigarettes, and smokeless tobacco on campus property. NCTC is aware that tobacco use influences underage students, which cumulates unsightly tobacco litter and interferes with assuring clean air for all who come to NCTC. NCTC recognizes the health hazards of tobacco use and of exposure to second-hand smoke. Information on a tobacco cessation program is available for students, faculty, staff who wish to stop using tobacco products. We would like to "thank you" for your help in making our campuses Tobacco-Free. For questions or concerns, please contact the Office of Vice President of Student Services at 940-668-4240.</w:t>
      </w:r>
    </w:p>
    <w:p w:rsidR="0033348F" w:rsidRPr="0033348F" w:rsidRDefault="0033348F" w:rsidP="0033348F">
      <w:pPr>
        <w:shd w:val="clear" w:color="auto" w:fill="FFFFFF"/>
        <w:spacing w:after="0" w:line="240" w:lineRule="auto"/>
        <w:rPr>
          <w:rFonts w:eastAsia="Times New Roman" w:cstheme="minorHAnsi"/>
          <w:color w:val="2D3B45"/>
          <w:sz w:val="24"/>
          <w:szCs w:val="24"/>
        </w:rPr>
      </w:pPr>
      <w:r w:rsidRPr="0033348F">
        <w:rPr>
          <w:rFonts w:eastAsia="Times New Roman" w:cstheme="minorHAnsi"/>
          <w:b/>
          <w:bCs/>
          <w:color w:val="2D3B45"/>
          <w:sz w:val="24"/>
          <w:szCs w:val="24"/>
        </w:rPr>
        <w:t>Withdrawing from a Course:</w:t>
      </w:r>
      <w:r w:rsidRPr="0033348F">
        <w:rPr>
          <w:rFonts w:eastAsia="Times New Roman" w:cstheme="minorHAnsi"/>
          <w:color w:val="2D3B45"/>
          <w:sz w:val="24"/>
          <w:szCs w:val="24"/>
        </w:rPr>
        <w:t> Students can learn more about the withdrawal policy and procedure by visiting this website: </w:t>
      </w:r>
      <w:hyperlink r:id="rId16" w:tgtFrame="_blank" w:history="1">
        <w:r w:rsidRPr="0033348F">
          <w:rPr>
            <w:rFonts w:eastAsia="Times New Roman" w:cstheme="minorHAnsi"/>
            <w:color w:val="0000FF"/>
            <w:sz w:val="24"/>
            <w:szCs w:val="24"/>
            <w:u w:val="single"/>
          </w:rPr>
          <w:t>http://nctc.site/current-students/helpful-forms.html</w:t>
        </w:r>
        <w:r w:rsidRPr="0033348F">
          <w:rPr>
            <w:rFonts w:eastAsia="Times New Roman" w:cstheme="minorHAnsi"/>
            <w:color w:val="0000FF"/>
            <w:sz w:val="24"/>
            <w:szCs w:val="24"/>
            <w:u w:val="single"/>
            <w:bdr w:val="none" w:sz="0" w:space="0" w:color="auto" w:frame="1"/>
          </w:rPr>
          <w:t> (Links to an external site.)</w:t>
        </w:r>
      </w:hyperlink>
      <w:r w:rsidRPr="0033348F">
        <w:rPr>
          <w:rFonts w:eastAsia="Times New Roman" w:cstheme="minorHAnsi"/>
          <w:color w:val="2D3B45"/>
          <w:sz w:val="24"/>
          <w:szCs w:val="24"/>
        </w:rPr>
        <w:t>. </w:t>
      </w:r>
    </w:p>
    <w:p w:rsidR="0033348F" w:rsidRPr="0033348F" w:rsidRDefault="0033348F" w:rsidP="0033348F">
      <w:pPr>
        <w:shd w:val="clear" w:color="auto" w:fill="FFFFFF"/>
        <w:spacing w:before="180" w:after="180" w:line="240" w:lineRule="auto"/>
        <w:rPr>
          <w:rFonts w:eastAsia="Times New Roman" w:cstheme="minorHAnsi"/>
          <w:color w:val="2D3B45"/>
          <w:sz w:val="24"/>
          <w:szCs w:val="24"/>
        </w:rPr>
      </w:pPr>
      <w:r w:rsidRPr="0033348F">
        <w:rPr>
          <w:rFonts w:eastAsia="Times New Roman" w:cstheme="minorHAnsi"/>
          <w:b/>
          <w:bCs/>
          <w:color w:val="2D3B45"/>
          <w:sz w:val="24"/>
          <w:szCs w:val="24"/>
        </w:rPr>
        <w:t>Writing Assignments: </w:t>
      </w:r>
      <w:r w:rsidRPr="0033348F">
        <w:rPr>
          <w:rFonts w:eastAsia="Times New Roman" w:cstheme="minorHAnsi"/>
          <w:color w:val="2D3B45"/>
          <w:sz w:val="24"/>
          <w:szCs w:val="24"/>
        </w:rPr>
        <w:t>All major writing assignments are required.  If you fail to turn in one of the major tasks, you cannot pass the course. I reserve the right to administratively drop any student who does not submit all major assignments.</w:t>
      </w:r>
    </w:p>
    <w:p w:rsidR="00437A92" w:rsidRPr="0033348F" w:rsidRDefault="0033348F" w:rsidP="0033348F">
      <w:pPr>
        <w:rPr>
          <w:rFonts w:cstheme="minorHAnsi"/>
          <w:sz w:val="24"/>
          <w:szCs w:val="24"/>
        </w:rPr>
      </w:pPr>
    </w:p>
    <w:sectPr w:rsidR="00437A92" w:rsidRPr="00333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3C26"/>
    <w:multiLevelType w:val="multilevel"/>
    <w:tmpl w:val="A0A2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34AB6"/>
    <w:multiLevelType w:val="multilevel"/>
    <w:tmpl w:val="CD387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1D6DCD"/>
    <w:multiLevelType w:val="multilevel"/>
    <w:tmpl w:val="43907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13FA1"/>
    <w:multiLevelType w:val="multilevel"/>
    <w:tmpl w:val="6750D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B25BC0"/>
    <w:multiLevelType w:val="multilevel"/>
    <w:tmpl w:val="5B4E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536246"/>
    <w:multiLevelType w:val="multilevel"/>
    <w:tmpl w:val="B890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857ABD"/>
    <w:multiLevelType w:val="multilevel"/>
    <w:tmpl w:val="D91E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F60349"/>
    <w:multiLevelType w:val="multilevel"/>
    <w:tmpl w:val="8A520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
  </w:num>
  <w:num w:numId="4">
    <w:abstractNumId w:val="6"/>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48F"/>
    <w:rsid w:val="0033348F"/>
    <w:rsid w:val="006D5257"/>
    <w:rsid w:val="00E2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57B8"/>
  <w15:chartTrackingRefBased/>
  <w15:docId w15:val="{1EC7E285-F155-42F5-A3CD-FC542793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4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348F"/>
    <w:rPr>
      <w:b/>
      <w:bCs/>
    </w:rPr>
  </w:style>
  <w:style w:type="character" w:styleId="Hyperlink">
    <w:name w:val="Hyperlink"/>
    <w:basedOn w:val="DefaultParagraphFont"/>
    <w:uiPriority w:val="99"/>
    <w:semiHidden/>
    <w:unhideWhenUsed/>
    <w:rsid w:val="0033348F"/>
    <w:rPr>
      <w:color w:val="0000FF"/>
      <w:u w:val="single"/>
    </w:rPr>
  </w:style>
  <w:style w:type="character" w:customStyle="1" w:styleId="screenreader-only">
    <w:name w:val="screenreader-only"/>
    <w:basedOn w:val="DefaultParagraphFont"/>
    <w:rsid w:val="0033348F"/>
  </w:style>
  <w:style w:type="character" w:customStyle="1" w:styleId="s2">
    <w:name w:val="s2"/>
    <w:basedOn w:val="DefaultParagraphFont"/>
    <w:rsid w:val="0033348F"/>
  </w:style>
  <w:style w:type="character" w:customStyle="1" w:styleId="s1">
    <w:name w:val="s1"/>
    <w:basedOn w:val="DefaultParagraphFont"/>
    <w:rsid w:val="0033348F"/>
  </w:style>
  <w:style w:type="character" w:customStyle="1" w:styleId="apple-converted-space">
    <w:name w:val="apple-converted-space"/>
    <w:basedOn w:val="DefaultParagraphFont"/>
    <w:rsid w:val="0033348F"/>
  </w:style>
  <w:style w:type="character" w:customStyle="1" w:styleId="s4">
    <w:name w:val="s4"/>
    <w:basedOn w:val="DefaultParagraphFont"/>
    <w:rsid w:val="0033348F"/>
  </w:style>
  <w:style w:type="character" w:styleId="Emphasis">
    <w:name w:val="Emphasis"/>
    <w:basedOn w:val="DefaultParagraphFont"/>
    <w:uiPriority w:val="20"/>
    <w:qFormat/>
    <w:rsid w:val="0033348F"/>
    <w:rPr>
      <w:i/>
      <w:iCs/>
    </w:rPr>
  </w:style>
  <w:style w:type="paragraph" w:customStyle="1" w:styleId="p8">
    <w:name w:val="p8"/>
    <w:basedOn w:val="Normal"/>
    <w:rsid w:val="003334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89058">
      <w:bodyDiv w:val="1"/>
      <w:marLeft w:val="0"/>
      <w:marRight w:val="0"/>
      <w:marTop w:val="0"/>
      <w:marBottom w:val="0"/>
      <w:divBdr>
        <w:top w:val="none" w:sz="0" w:space="0" w:color="auto"/>
        <w:left w:val="none" w:sz="0" w:space="0" w:color="auto"/>
        <w:bottom w:val="none" w:sz="0" w:space="0" w:color="auto"/>
        <w:right w:val="none" w:sz="0" w:space="0" w:color="auto"/>
      </w:divBdr>
    </w:div>
    <w:div w:id="80459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tc.site/counseling-advising/index.html" TargetMode="External"/><Relationship Id="rId13" Type="http://schemas.openxmlformats.org/officeDocument/2006/relationships/hyperlink" Target="http://nctc.site/library/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ctc.site/student-services/completion-center/index.html" TargetMode="External"/><Relationship Id="rId12" Type="http://schemas.openxmlformats.org/officeDocument/2006/relationships/hyperlink" Target="http://nctc.site/financial-aid/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ctc.site/current-students/helpful-forms.html" TargetMode="External"/><Relationship Id="rId1" Type="http://schemas.openxmlformats.org/officeDocument/2006/relationships/numbering" Target="numbering.xml"/><Relationship Id="rId6" Type="http://schemas.openxmlformats.org/officeDocument/2006/relationships/hyperlink" Target="http://nctc.site/career-services/index.html" TargetMode="External"/><Relationship Id="rId11" Type="http://schemas.openxmlformats.org/officeDocument/2006/relationships/hyperlink" Target="http://nctc.site/cares-team/index.html" TargetMode="External"/><Relationship Id="rId5" Type="http://schemas.openxmlformats.org/officeDocument/2006/relationships/hyperlink" Target="mailto:rdelrio@nctc.edu" TargetMode="External"/><Relationship Id="rId15" Type="http://schemas.openxmlformats.org/officeDocument/2006/relationships/hyperlink" Target="http://nctc.site/testing-center/index.html" TargetMode="External"/><Relationship Id="rId10" Type="http://schemas.openxmlformats.org/officeDocument/2006/relationships/hyperlink" Target="mailto:counseling@nctc.edu" TargetMode="External"/><Relationship Id="rId4" Type="http://schemas.openxmlformats.org/officeDocument/2006/relationships/webSettings" Target="webSettings.xml"/><Relationship Id="rId9" Type="http://schemas.openxmlformats.org/officeDocument/2006/relationships/hyperlink" Target="http://nctc.site/student-services/disability-services/index.html" TargetMode="External"/><Relationship Id="rId14" Type="http://schemas.openxmlformats.org/officeDocument/2006/relationships/hyperlink" Target="http://nctc.site/student-services/student-success/tu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3303</Words>
  <Characters>18829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Gregory</dc:creator>
  <cp:keywords/>
  <dc:description/>
  <cp:lastModifiedBy>Rochelle Gregory</cp:lastModifiedBy>
  <cp:revision>1</cp:revision>
  <dcterms:created xsi:type="dcterms:W3CDTF">2022-01-13T18:34:00Z</dcterms:created>
  <dcterms:modified xsi:type="dcterms:W3CDTF">2022-01-13T18:36:00Z</dcterms:modified>
</cp:coreProperties>
</file>